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52E1B">
      <w:pPr>
        <w:pStyle w:val="2"/>
        <w:rPr>
          <w:rFonts w:hint="default" w:ascii="Times New Roman" w:hAnsi="Times New Roman" w:cs="Times New Roman"/>
          <w:sz w:val="24"/>
          <w:szCs w:val="24"/>
        </w:rPr>
      </w:pPr>
      <w:bookmarkStart w:id="0" w:name="Xac24e105fcc33739fa465e407bd08cc23f5080b"/>
      <w:r>
        <w:rPr>
          <w:rFonts w:hint="default" w:ascii="Times New Roman" w:hAnsi="Times New Roman" w:cs="Times New Roman"/>
          <w:sz w:val="24"/>
          <w:szCs w:val="24"/>
        </w:rPr>
        <w:t>Публичная оферта для юридических лиц и индивидуальных предпринимателей — техническая поддержка сайтов</w:t>
      </w:r>
    </w:p>
    <w:p w14:paraId="3B4685BD">
      <w:pPr>
        <w:pStyle w:val="8"/>
        <w:rPr>
          <w:rFonts w:hint="default" w:ascii="Times New Roman" w:hAnsi="Times New Roman" w:cs="Times New Roman"/>
          <w:sz w:val="24"/>
          <w:szCs w:val="24"/>
        </w:rPr>
      </w:pPr>
      <w:r>
        <w:rPr>
          <w:rFonts w:hint="default" w:ascii="Times New Roman" w:hAnsi="Times New Roman" w:cs="Times New Roman"/>
          <w:sz w:val="24"/>
          <w:szCs w:val="24"/>
        </w:rPr>
        <w:t xml:space="preserve">г. Ставрополь · Редакция от </w:t>
      </w:r>
      <w:r>
        <w:rPr>
          <w:rFonts w:hint="default" w:ascii="Times New Roman" w:hAnsi="Times New Roman" w:cs="Times New Roman"/>
          <w:sz w:val="24"/>
          <w:szCs w:val="24"/>
          <w:lang w:val="ru-RU"/>
        </w:rPr>
        <w:t>15</w:t>
      </w:r>
      <w:r>
        <w:rPr>
          <w:rFonts w:hint="default" w:ascii="Times New Roman" w:hAnsi="Times New Roman" w:cs="Times New Roman"/>
          <w:sz w:val="24"/>
          <w:szCs w:val="24"/>
        </w:rPr>
        <w:t>.</w:t>
      </w:r>
      <w:r>
        <w:rPr>
          <w:rFonts w:hint="default" w:ascii="Times New Roman" w:hAnsi="Times New Roman" w:cs="Times New Roman"/>
          <w:sz w:val="24"/>
          <w:szCs w:val="24"/>
          <w:lang w:val="ru-RU"/>
        </w:rPr>
        <w:t>10</w:t>
      </w:r>
      <w:r>
        <w:rPr>
          <w:rFonts w:hint="default" w:ascii="Times New Roman" w:hAnsi="Times New Roman" w:cs="Times New Roman"/>
          <w:sz w:val="24"/>
          <w:szCs w:val="24"/>
        </w:rPr>
        <w:t xml:space="preserve">.2026 · Размещена по адресу: </w:t>
      </w:r>
      <w:r>
        <w:rPr>
          <w:rFonts w:ascii="Roboto" w:hAnsi="Roboto" w:eastAsia="Roboto" w:cs="Roboto"/>
          <w:i w:val="0"/>
          <w:iCs w:val="0"/>
          <w:caps w:val="0"/>
          <w:color w:val="00488F"/>
          <w:spacing w:val="0"/>
          <w:sz w:val="24"/>
          <w:szCs w:val="24"/>
          <w:u w:val="single"/>
          <w:shd w:val="clear" w:fill="FFFFFF"/>
        </w:rPr>
        <w:fldChar w:fldCharType="begin"/>
      </w:r>
      <w:r>
        <w:rPr>
          <w:rFonts w:ascii="Roboto" w:hAnsi="Roboto" w:eastAsia="Roboto" w:cs="Roboto"/>
          <w:i w:val="0"/>
          <w:iCs w:val="0"/>
          <w:caps w:val="0"/>
          <w:color w:val="00488F"/>
          <w:spacing w:val="0"/>
          <w:sz w:val="24"/>
          <w:szCs w:val="24"/>
          <w:u w:val="single"/>
          <w:shd w:val="clear" w:fill="FFFFFF"/>
        </w:rPr>
        <w:instrText xml:space="preserve"> HYPERLINK "https://support.div.pro/" \t "https://web.telegram.org/k/_blank" </w:instrText>
      </w:r>
      <w:r>
        <w:rPr>
          <w:rFonts w:ascii="Roboto" w:hAnsi="Roboto" w:eastAsia="Roboto" w:cs="Roboto"/>
          <w:i w:val="0"/>
          <w:iCs w:val="0"/>
          <w:caps w:val="0"/>
          <w:color w:val="00488F"/>
          <w:spacing w:val="0"/>
          <w:sz w:val="24"/>
          <w:szCs w:val="24"/>
          <w:u w:val="single"/>
          <w:shd w:val="clear" w:fill="FFFFFF"/>
        </w:rPr>
        <w:fldChar w:fldCharType="separate"/>
      </w:r>
      <w:r>
        <w:rPr>
          <w:rStyle w:val="7"/>
          <w:rFonts w:hint="default" w:ascii="Roboto" w:hAnsi="Roboto" w:eastAsia="Roboto" w:cs="Roboto"/>
          <w:i w:val="0"/>
          <w:iCs w:val="0"/>
          <w:caps w:val="0"/>
          <w:color w:val="00488F"/>
          <w:spacing w:val="0"/>
          <w:sz w:val="24"/>
          <w:szCs w:val="24"/>
          <w:u w:val="single"/>
          <w:shd w:val="clear" w:fill="FFFFFF"/>
        </w:rPr>
        <w:t>https://support.div.pro</w:t>
      </w:r>
      <w:r>
        <w:rPr>
          <w:rFonts w:hint="default" w:ascii="Roboto" w:hAnsi="Roboto" w:eastAsia="Roboto" w:cs="Roboto"/>
          <w:i w:val="0"/>
          <w:iCs w:val="0"/>
          <w:caps w:val="0"/>
          <w:color w:val="00488F"/>
          <w:spacing w:val="0"/>
          <w:sz w:val="24"/>
          <w:szCs w:val="24"/>
          <w:u w:val="single"/>
          <w:shd w:val="clear" w:fill="FFFFFF"/>
        </w:rPr>
        <w:fldChar w:fldCharType="end"/>
      </w:r>
    </w:p>
    <w:p w14:paraId="5367B7EE">
      <w:pPr>
        <w:pStyle w:val="3"/>
        <w:rPr>
          <w:rFonts w:hint="default" w:ascii="Times New Roman" w:hAnsi="Times New Roman" w:cs="Times New Roman"/>
          <w:sz w:val="24"/>
          <w:szCs w:val="24"/>
        </w:rPr>
      </w:pPr>
      <w:r>
        <w:rPr>
          <w:rFonts w:hint="default" w:ascii="Times New Roman" w:hAnsi="Times New Roman" w:cs="Times New Roman"/>
          <w:sz w:val="24"/>
          <w:szCs w:val="24"/>
        </w:rPr>
        <w:t>Общество с ограниченной ответственностью «МАССПРОЕКТ» (ОГРН 1142651005100, ИНН 2635827816, КПП 263501001), далее «Исполнитель», в лице Директора Кочкиной Людмилы Сергеевны, действующей на основании Устава, предлагает юридическим лицам и индивидуальным предпринимателям, далее «Заказчик», заключить договор возмездного оказания услуг по технической поддержке сайтов на условиях настоящей оферты (ст. 435, п. 2 ст. 437 ГК РФ).</w:t>
      </w:r>
    </w:p>
    <w:p w14:paraId="0D623396">
      <w:pPr>
        <w:pStyle w:val="4"/>
        <w:rPr>
          <w:rFonts w:hint="default" w:ascii="Times New Roman" w:hAnsi="Times New Roman" w:cs="Times New Roman"/>
          <w:sz w:val="24"/>
          <w:szCs w:val="24"/>
        </w:rPr>
      </w:pPr>
      <w:bookmarkStart w:id="1" w:name="термины"/>
      <w:r>
        <w:rPr>
          <w:rFonts w:hint="default" w:ascii="Times New Roman" w:hAnsi="Times New Roman" w:cs="Times New Roman"/>
          <w:sz w:val="24"/>
          <w:szCs w:val="24"/>
        </w:rPr>
        <w:t>1. Термины</w:t>
      </w:r>
    </w:p>
    <w:p w14:paraId="590A3754">
      <w:pPr>
        <w:pStyle w:val="8"/>
        <w:rPr>
          <w:rFonts w:hint="default" w:ascii="Times New Roman" w:hAnsi="Times New Roman" w:cs="Times New Roman"/>
          <w:sz w:val="24"/>
          <w:szCs w:val="24"/>
        </w:rPr>
      </w:pPr>
      <w:r>
        <w:rPr>
          <w:rFonts w:hint="default" w:ascii="Times New Roman" w:hAnsi="Times New Roman" w:cs="Times New Roman"/>
          <w:sz w:val="24"/>
          <w:szCs w:val="24"/>
        </w:rPr>
        <w:t xml:space="preserve">1.1. </w:t>
      </w:r>
      <w:r>
        <w:rPr>
          <w:rFonts w:hint="default" w:ascii="Times New Roman" w:hAnsi="Times New Roman" w:cs="Times New Roman"/>
          <w:b/>
          <w:bCs/>
          <w:sz w:val="24"/>
          <w:szCs w:val="24"/>
        </w:rPr>
        <w:t>Сайт Исполнителя</w:t>
      </w:r>
      <w:r>
        <w:rPr>
          <w:rFonts w:hint="default" w:ascii="Times New Roman" w:hAnsi="Times New Roman" w:cs="Times New Roman"/>
          <w:sz w:val="24"/>
          <w:szCs w:val="24"/>
        </w:rPr>
        <w:t xml:space="preserve"> — сайт по адресу </w:t>
      </w:r>
      <w:r>
        <w:rPr>
          <w:rFonts w:ascii="Roboto" w:hAnsi="Roboto" w:eastAsia="Roboto" w:cs="Roboto"/>
          <w:i w:val="0"/>
          <w:iCs w:val="0"/>
          <w:caps w:val="0"/>
          <w:color w:val="00488F"/>
          <w:spacing w:val="0"/>
          <w:sz w:val="24"/>
          <w:szCs w:val="24"/>
          <w:u w:val="single"/>
          <w:shd w:val="clear" w:fill="FFFFFF"/>
        </w:rPr>
        <w:fldChar w:fldCharType="begin"/>
      </w:r>
      <w:r>
        <w:rPr>
          <w:rFonts w:ascii="Roboto" w:hAnsi="Roboto" w:eastAsia="Roboto" w:cs="Roboto"/>
          <w:i w:val="0"/>
          <w:iCs w:val="0"/>
          <w:caps w:val="0"/>
          <w:color w:val="00488F"/>
          <w:spacing w:val="0"/>
          <w:sz w:val="24"/>
          <w:szCs w:val="24"/>
          <w:u w:val="single"/>
          <w:shd w:val="clear" w:fill="FFFFFF"/>
        </w:rPr>
        <w:instrText xml:space="preserve"> HYPERLINK "https://support.div.pro/" \t "https://web.telegram.org/k/_blank" </w:instrText>
      </w:r>
      <w:r>
        <w:rPr>
          <w:rFonts w:ascii="Roboto" w:hAnsi="Roboto" w:eastAsia="Roboto" w:cs="Roboto"/>
          <w:i w:val="0"/>
          <w:iCs w:val="0"/>
          <w:caps w:val="0"/>
          <w:color w:val="00488F"/>
          <w:spacing w:val="0"/>
          <w:sz w:val="24"/>
          <w:szCs w:val="24"/>
          <w:u w:val="single"/>
          <w:shd w:val="clear" w:fill="FFFFFF"/>
        </w:rPr>
        <w:fldChar w:fldCharType="separate"/>
      </w:r>
      <w:r>
        <w:rPr>
          <w:rStyle w:val="7"/>
          <w:rFonts w:hint="default" w:ascii="Roboto" w:hAnsi="Roboto" w:eastAsia="Roboto" w:cs="Roboto"/>
          <w:i w:val="0"/>
          <w:iCs w:val="0"/>
          <w:caps w:val="0"/>
          <w:color w:val="00488F"/>
          <w:spacing w:val="0"/>
          <w:sz w:val="24"/>
          <w:szCs w:val="24"/>
          <w:u w:val="single"/>
          <w:shd w:val="clear" w:fill="FFFFFF"/>
        </w:rPr>
        <w:t>https://support.div.pro</w:t>
      </w:r>
      <w:r>
        <w:rPr>
          <w:rFonts w:hint="default" w:ascii="Roboto" w:hAnsi="Roboto" w:eastAsia="Roboto" w:cs="Roboto"/>
          <w:i w:val="0"/>
          <w:iCs w:val="0"/>
          <w:caps w:val="0"/>
          <w:color w:val="00488F"/>
          <w:spacing w:val="0"/>
          <w:sz w:val="24"/>
          <w:szCs w:val="24"/>
          <w:u w:val="single"/>
          <w:shd w:val="clear" w:fill="FFFFFF"/>
        </w:rPr>
        <w:fldChar w:fldCharType="end"/>
      </w:r>
    </w:p>
    <w:p w14:paraId="1D855DB9">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1.2. </w:t>
      </w:r>
      <w:r>
        <w:rPr>
          <w:rFonts w:hint="default" w:ascii="Times New Roman" w:hAnsi="Times New Roman" w:cs="Times New Roman"/>
          <w:b/>
          <w:bCs/>
          <w:sz w:val="24"/>
          <w:szCs w:val="24"/>
        </w:rPr>
        <w:t>Личный кабинет (ЛК)</w:t>
      </w:r>
      <w:r>
        <w:rPr>
          <w:rFonts w:hint="default" w:ascii="Times New Roman" w:hAnsi="Times New Roman" w:cs="Times New Roman"/>
          <w:sz w:val="24"/>
          <w:szCs w:val="24"/>
        </w:rPr>
        <w:t xml:space="preserve"> — раздел Сайта Исполнителя, в котором Заказчик управляет подпиской, заказывает услуги, получает счета, отчёты и копии документов. Действия, совершённые в ЛК после входа по логину и паролю Заказчика, признаются действиями Заказчика.</w:t>
      </w:r>
    </w:p>
    <w:p w14:paraId="143B1D2C">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1.3. </w:t>
      </w:r>
      <w:r>
        <w:rPr>
          <w:rFonts w:hint="default" w:ascii="Times New Roman" w:hAnsi="Times New Roman" w:cs="Times New Roman"/>
          <w:b/>
          <w:bCs/>
          <w:sz w:val="24"/>
          <w:szCs w:val="24"/>
        </w:rPr>
        <w:t>Сайт Заказчика</w:t>
      </w:r>
      <w:r>
        <w:rPr>
          <w:rFonts w:hint="default" w:ascii="Times New Roman" w:hAnsi="Times New Roman" w:cs="Times New Roman"/>
          <w:sz w:val="24"/>
          <w:szCs w:val="24"/>
        </w:rPr>
        <w:t xml:space="preserve"> — сайт, указанный Заказчиком в ЛК.</w:t>
      </w:r>
    </w:p>
    <w:p w14:paraId="1AE1EB7A">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1.4. </w:t>
      </w:r>
      <w:r>
        <w:rPr>
          <w:rFonts w:hint="default" w:ascii="Times New Roman" w:hAnsi="Times New Roman" w:cs="Times New Roman"/>
          <w:b/>
          <w:bCs/>
          <w:sz w:val="24"/>
          <w:szCs w:val="24"/>
        </w:rPr>
        <w:t>Тариф</w:t>
      </w:r>
      <w:r>
        <w:rPr>
          <w:rFonts w:hint="default" w:ascii="Times New Roman" w:hAnsi="Times New Roman" w:cs="Times New Roman"/>
          <w:sz w:val="24"/>
          <w:szCs w:val="24"/>
        </w:rPr>
        <w:t xml:space="preserve"> — набор, объём и стоимость услуг за Расчётный период, опубликованные на странице </w:t>
      </w:r>
      <w:r>
        <w:rPr>
          <w:rFonts w:hint="default" w:ascii="Roboto" w:hAnsi="Roboto" w:eastAsia="Roboto" w:cs="Roboto"/>
          <w:i w:val="0"/>
          <w:iCs w:val="0"/>
          <w:caps w:val="0"/>
          <w:color w:val="00488F"/>
          <w:spacing w:val="0"/>
          <w:sz w:val="24"/>
          <w:szCs w:val="24"/>
          <w:u w:val="single"/>
          <w:shd w:val="clear" w:fill="FFFFFF"/>
          <w:lang w:val="en-US" w:eastAsia="zh-CN" w:bidi="ar-SA"/>
        </w:rPr>
        <w:fldChar w:fldCharType="begin"/>
      </w:r>
      <w:r>
        <w:rPr>
          <w:rFonts w:hint="default" w:ascii="Roboto" w:hAnsi="Roboto" w:eastAsia="Roboto" w:cs="Roboto"/>
          <w:i w:val="0"/>
          <w:iCs w:val="0"/>
          <w:caps w:val="0"/>
          <w:color w:val="00488F"/>
          <w:spacing w:val="0"/>
          <w:sz w:val="24"/>
          <w:szCs w:val="24"/>
          <w:u w:val="single"/>
          <w:shd w:val="clear" w:fill="FFFFFF"/>
          <w:lang w:val="en-US" w:eastAsia="zh-CN" w:bidi="ar-SA"/>
        </w:rPr>
        <w:instrText xml:space="preserve"> HYPERLINK "https://support.div.pro/#company-tariffs" </w:instrText>
      </w:r>
      <w:r>
        <w:rPr>
          <w:rFonts w:hint="default" w:ascii="Roboto" w:hAnsi="Roboto" w:eastAsia="Roboto" w:cs="Roboto"/>
          <w:i w:val="0"/>
          <w:iCs w:val="0"/>
          <w:caps w:val="0"/>
          <w:color w:val="00488F"/>
          <w:spacing w:val="0"/>
          <w:sz w:val="24"/>
          <w:szCs w:val="24"/>
          <w:u w:val="single"/>
          <w:shd w:val="clear" w:fill="FFFFFF"/>
          <w:lang w:val="en-US" w:eastAsia="zh-CN" w:bidi="ar-SA"/>
        </w:rPr>
        <w:fldChar w:fldCharType="separate"/>
      </w:r>
      <w:r>
        <w:rPr>
          <w:rStyle w:val="7"/>
          <w:rFonts w:hint="default" w:ascii="Roboto" w:hAnsi="Roboto" w:eastAsia="Roboto" w:cs="Roboto"/>
          <w:i w:val="0"/>
          <w:iCs w:val="0"/>
          <w:caps w:val="0"/>
          <w:spacing w:val="0"/>
          <w:sz w:val="24"/>
          <w:szCs w:val="24"/>
          <w:shd w:val="clear" w:fill="FFFFFF"/>
          <w:lang w:val="en-US" w:eastAsia="zh-CN" w:bidi="ar-SA"/>
        </w:rPr>
        <w:t>https://support.div.pro/#company-tariffs</w:t>
      </w:r>
      <w:r>
        <w:rPr>
          <w:rStyle w:val="7"/>
          <w:rFonts w:hint="default" w:ascii="Roboto" w:hAnsi="Roboto" w:eastAsia="Roboto" w:cs="Roboto"/>
          <w:i w:val="0"/>
          <w:iCs w:val="0"/>
          <w:caps w:val="0"/>
          <w:spacing w:val="0"/>
          <w:sz w:val="24"/>
          <w:szCs w:val="24"/>
          <w:shd w:val="clear" w:fill="FFFFFF"/>
          <w:lang w:val="en-US" w:eastAsia="zh-CN" w:bidi="ar-SA"/>
        </w:rPr>
        <w:br w:type="textWrapping"/>
      </w:r>
      <w:r>
        <w:rPr>
          <w:rFonts w:hint="default" w:ascii="Roboto" w:hAnsi="Roboto" w:eastAsia="Roboto" w:cs="Roboto"/>
          <w:i w:val="0"/>
          <w:iCs w:val="0"/>
          <w:caps w:val="0"/>
          <w:color w:val="00488F"/>
          <w:spacing w:val="0"/>
          <w:sz w:val="24"/>
          <w:szCs w:val="24"/>
          <w:u w:val="single"/>
          <w:shd w:val="clear" w:fill="FFFFFF"/>
          <w:lang w:val="en-US" w:eastAsia="zh-CN" w:bidi="ar-SA"/>
        </w:rPr>
        <w:fldChar w:fldCharType="end"/>
      </w:r>
      <w:r>
        <w:rPr>
          <w:rFonts w:hint="default" w:ascii="Roboto" w:hAnsi="Roboto" w:eastAsia="Roboto" w:cs="Roboto"/>
          <w:i w:val="0"/>
          <w:iCs w:val="0"/>
          <w:caps w:val="0"/>
          <w:color w:val="00488F"/>
          <w:spacing w:val="0"/>
          <w:sz w:val="24"/>
          <w:szCs w:val="24"/>
          <w:u w:val="single"/>
          <w:shd w:val="clear" w:fill="FFFFFF"/>
          <w:lang w:val="en-US" w:eastAsia="zh-CN" w:bidi="ar-SA"/>
        </w:rPr>
        <w:br w:type="textWrapping"/>
      </w:r>
      <w:r>
        <w:rPr>
          <w:rFonts w:hint="default" w:ascii="Times New Roman" w:hAnsi="Times New Roman" w:cs="Times New Roman"/>
          <w:sz w:val="24"/>
          <w:szCs w:val="24"/>
        </w:rPr>
        <w:t xml:space="preserve">1.5. </w:t>
      </w:r>
      <w:r>
        <w:rPr>
          <w:rFonts w:hint="default" w:ascii="Times New Roman" w:hAnsi="Times New Roman" w:cs="Times New Roman"/>
          <w:b/>
          <w:bCs/>
          <w:sz w:val="24"/>
          <w:szCs w:val="24"/>
        </w:rPr>
        <w:t>Расчётный период</w:t>
      </w:r>
      <w:r>
        <w:rPr>
          <w:rFonts w:hint="default" w:ascii="Times New Roman" w:hAnsi="Times New Roman" w:cs="Times New Roman"/>
          <w:sz w:val="24"/>
          <w:szCs w:val="24"/>
        </w:rPr>
        <w:t xml:space="preserve"> — календарный месяц, если иное не указано в Тарифе.</w:t>
      </w:r>
    </w:p>
    <w:p w14:paraId="31DA4D3D">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1.6. </w:t>
      </w:r>
      <w:r>
        <w:rPr>
          <w:rFonts w:hint="default" w:ascii="Times New Roman" w:hAnsi="Times New Roman" w:cs="Times New Roman"/>
          <w:b/>
          <w:bCs/>
          <w:sz w:val="24"/>
          <w:szCs w:val="24"/>
        </w:rPr>
        <w:t>Дополнительная задача</w:t>
      </w:r>
      <w:r>
        <w:rPr>
          <w:rFonts w:hint="default" w:ascii="Times New Roman" w:hAnsi="Times New Roman" w:cs="Times New Roman"/>
          <w:sz w:val="24"/>
          <w:szCs w:val="24"/>
        </w:rPr>
        <w:t xml:space="preserve"> (далее также «Дополнительные услуги») — увеличение лимита Задач текущего Расчётного периода сверх количества, включённого в Тариф, за дополнительную абонентскую плату, указанную в Тарифах. Доступна только при Активной подписке.</w:t>
      </w:r>
    </w:p>
    <w:p w14:paraId="529F092C">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1.7. </w:t>
      </w:r>
      <w:r>
        <w:rPr>
          <w:rFonts w:hint="default" w:ascii="Times New Roman" w:hAnsi="Times New Roman" w:cs="Times New Roman"/>
          <w:b/>
          <w:bCs/>
          <w:sz w:val="24"/>
          <w:szCs w:val="24"/>
        </w:rPr>
        <w:t>Счёт-оферта</w:t>
      </w:r>
      <w:r>
        <w:rPr>
          <w:rFonts w:hint="default" w:ascii="Times New Roman" w:hAnsi="Times New Roman" w:cs="Times New Roman"/>
          <w:sz w:val="24"/>
          <w:szCs w:val="24"/>
        </w:rPr>
        <w:t xml:space="preserve"> — счёт, выставленный Исполнителем в ЛК со ссылкой на настоящую оферту.</w:t>
      </w:r>
    </w:p>
    <w:p w14:paraId="6064AF0C">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1.8. </w:t>
      </w:r>
      <w:r>
        <w:rPr>
          <w:rFonts w:hint="default" w:ascii="Times New Roman" w:hAnsi="Times New Roman" w:cs="Times New Roman"/>
          <w:b/>
          <w:bCs/>
          <w:sz w:val="24"/>
          <w:szCs w:val="24"/>
        </w:rPr>
        <w:t>ЭДО</w:t>
      </w:r>
      <w:r>
        <w:rPr>
          <w:rFonts w:hint="default" w:ascii="Times New Roman" w:hAnsi="Times New Roman" w:cs="Times New Roman"/>
          <w:sz w:val="24"/>
          <w:szCs w:val="24"/>
        </w:rPr>
        <w:t xml:space="preserve"> — электронный документооборот через оператора ЭДО с использованием квалифицированной электронной подписи.</w:t>
      </w:r>
    </w:p>
    <w:p w14:paraId="08350431">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1.9. </w:t>
      </w:r>
      <w:r>
        <w:rPr>
          <w:rFonts w:hint="default" w:ascii="Times New Roman" w:hAnsi="Times New Roman" w:cs="Times New Roman"/>
          <w:b/>
          <w:bCs/>
          <w:sz w:val="24"/>
          <w:szCs w:val="24"/>
        </w:rPr>
        <w:t>Задача</w:t>
      </w:r>
      <w:r>
        <w:rPr>
          <w:rFonts w:hint="default" w:ascii="Times New Roman" w:hAnsi="Times New Roman" w:cs="Times New Roman"/>
          <w:sz w:val="24"/>
          <w:szCs w:val="24"/>
        </w:rPr>
        <w:t xml:space="preserve"> — одна поставленная Заказчиком через Канал связи работа на Сайте Заказчика (исправление ошибки, доработка, настройка, правка).</w:t>
      </w:r>
    </w:p>
    <w:p w14:paraId="25EB2C2E">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1.10. </w:t>
      </w:r>
      <w:r>
        <w:rPr>
          <w:rFonts w:hint="default" w:ascii="Times New Roman" w:hAnsi="Times New Roman" w:cs="Times New Roman"/>
          <w:b/>
          <w:bCs/>
          <w:sz w:val="24"/>
          <w:szCs w:val="24"/>
        </w:rPr>
        <w:t>Авария</w:t>
      </w:r>
      <w:r>
        <w:rPr>
          <w:rFonts w:hint="default" w:ascii="Times New Roman" w:hAnsi="Times New Roman" w:cs="Times New Roman"/>
          <w:sz w:val="24"/>
          <w:szCs w:val="24"/>
        </w:rPr>
        <w:t xml:space="preserve"> — полная недоступность Сайта Заказчика или его ключевой функции (оформление заказа, форма заявки, оплата), выявленная мониторингом или сообщённая Заказчиком через Канал связи.</w:t>
      </w:r>
    </w:p>
    <w:p w14:paraId="5369123C">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1.11. </w:t>
      </w:r>
      <w:r>
        <w:rPr>
          <w:rFonts w:hint="default" w:ascii="Times New Roman" w:hAnsi="Times New Roman" w:cs="Times New Roman"/>
          <w:b/>
          <w:bCs/>
          <w:sz w:val="24"/>
          <w:szCs w:val="24"/>
        </w:rPr>
        <w:t>Активная подписка</w:t>
      </w:r>
      <w:r>
        <w:rPr>
          <w:rFonts w:hint="default" w:ascii="Times New Roman" w:hAnsi="Times New Roman" w:cs="Times New Roman"/>
          <w:sz w:val="24"/>
          <w:szCs w:val="24"/>
        </w:rPr>
        <w:t xml:space="preserve"> — оплаченный текущий Расчётный период по любому Тарифу.</w:t>
      </w:r>
    </w:p>
    <w:p w14:paraId="2AD55242">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1.12. </w:t>
      </w:r>
      <w:r>
        <w:rPr>
          <w:rFonts w:hint="default" w:ascii="Times New Roman" w:hAnsi="Times New Roman" w:cs="Times New Roman"/>
          <w:b/>
          <w:bCs/>
          <w:sz w:val="24"/>
          <w:szCs w:val="24"/>
        </w:rPr>
        <w:t>Канал связи</w:t>
      </w:r>
      <w:r>
        <w:rPr>
          <w:rFonts w:hint="default" w:ascii="Times New Roman" w:hAnsi="Times New Roman" w:cs="Times New Roman"/>
          <w:sz w:val="24"/>
          <w:szCs w:val="24"/>
        </w:rPr>
        <w:t xml:space="preserve"> — мессенджер и учётная запись (номер телефона или имя пользователя) уполномоченного представителя Заказчика, а также учётная запись Исполнителя, указанные в ЛК, через которые стороны ставят и согласовывают Задачи.</w:t>
      </w:r>
    </w:p>
    <w:bookmarkEnd w:id="1"/>
    <w:p w14:paraId="7BA0DA17">
      <w:pPr>
        <w:pStyle w:val="4"/>
        <w:rPr>
          <w:rFonts w:hint="default" w:ascii="Times New Roman" w:hAnsi="Times New Roman" w:cs="Times New Roman"/>
          <w:sz w:val="24"/>
          <w:szCs w:val="24"/>
        </w:rPr>
      </w:pPr>
      <w:bookmarkStart w:id="2" w:name="предмет-договора"/>
      <w:r>
        <w:rPr>
          <w:rFonts w:hint="default" w:ascii="Times New Roman" w:hAnsi="Times New Roman" w:cs="Times New Roman"/>
          <w:sz w:val="24"/>
          <w:szCs w:val="24"/>
        </w:rPr>
        <w:t>2. Предмет договора</w:t>
      </w:r>
    </w:p>
    <w:p w14:paraId="79D1FBA9">
      <w:pPr>
        <w:pStyle w:val="8"/>
        <w:rPr>
          <w:rFonts w:hint="default" w:ascii="Times New Roman" w:hAnsi="Times New Roman" w:cs="Times New Roman"/>
          <w:sz w:val="24"/>
          <w:szCs w:val="24"/>
        </w:rPr>
      </w:pPr>
      <w:r>
        <w:rPr>
          <w:rFonts w:hint="default" w:ascii="Times New Roman" w:hAnsi="Times New Roman" w:cs="Times New Roman"/>
          <w:sz w:val="24"/>
          <w:szCs w:val="24"/>
        </w:rPr>
        <w:t xml:space="preserve">2.1. Договор является </w:t>
      </w:r>
      <w:r>
        <w:rPr>
          <w:rFonts w:hint="default" w:ascii="Times New Roman" w:hAnsi="Times New Roman" w:cs="Times New Roman"/>
          <w:b/>
          <w:bCs/>
          <w:sz w:val="24"/>
          <w:szCs w:val="24"/>
        </w:rPr>
        <w:t>абонентским договором</w:t>
      </w:r>
      <w:r>
        <w:rPr>
          <w:rFonts w:hint="default" w:ascii="Times New Roman" w:hAnsi="Times New Roman" w:cs="Times New Roman"/>
          <w:sz w:val="24"/>
          <w:szCs w:val="24"/>
        </w:rPr>
        <w:t xml:space="preserve"> (ст. 429.4 ГК РФ). Заказчик вносит абонентскую плату за право требовать от Исполнителя оказания услуг по технической поддержке Сайта Заказчика в объёме выбранного Тарифа в течение Расчётного периода. Абонентская плата вносится независимо от того, затребовал ли Заказчик исполнение в Расчётном периоде и в каком объёме. Плата за Дополнительные задачи является дополнительной абонентской платой за увеличение объёма права требования в текущем Расчётном периоде и подчиняется тем же правилам.</w:t>
      </w:r>
    </w:p>
    <w:p w14:paraId="64B5A679">
      <w:pPr>
        <w:pStyle w:val="3"/>
        <w:rPr>
          <w:rFonts w:hint="default" w:ascii="Times New Roman" w:hAnsi="Times New Roman" w:cs="Times New Roman"/>
          <w:sz w:val="24"/>
          <w:szCs w:val="24"/>
        </w:rPr>
      </w:pPr>
      <w:r>
        <w:rPr>
          <w:rFonts w:hint="default" w:ascii="Times New Roman" w:hAnsi="Times New Roman" w:cs="Times New Roman"/>
          <w:sz w:val="24"/>
          <w:szCs w:val="24"/>
        </w:rPr>
        <w:t>2.2. Состав Тарифов, размер абонентской платы, количество Задач в Расчётном периоде, количество Задач в работе одновременно, сроки старта Задач и стоимость Дополнительной задачи указаны на странице Тарифов по адресу</w:t>
      </w:r>
      <w:r>
        <w:rPr>
          <w:rFonts w:hint="default" w:ascii="Times New Roman" w:hAnsi="Times New Roman" w:cs="Times New Roman"/>
          <w:sz w:val="24"/>
          <w:szCs w:val="24"/>
          <w:lang w:val="ru-RU"/>
        </w:rPr>
        <w:t xml:space="preserve"> </w:t>
      </w:r>
      <w:r>
        <w:rPr>
          <w:rFonts w:hint="default" w:ascii="Roboto" w:hAnsi="Roboto" w:eastAsia="Roboto" w:cs="Roboto"/>
          <w:i w:val="0"/>
          <w:iCs w:val="0"/>
          <w:caps w:val="0"/>
          <w:color w:val="00488F"/>
          <w:spacing w:val="0"/>
          <w:sz w:val="24"/>
          <w:szCs w:val="24"/>
          <w:u w:val="single"/>
          <w:shd w:val="clear" w:fill="FFFFFF"/>
          <w:lang w:val="en-US" w:eastAsia="zh-CN" w:bidi="ar-SA"/>
        </w:rPr>
        <w:t>https://support.div.pro/#company-tariffs</w:t>
      </w:r>
      <w:r>
        <w:rPr>
          <w:rFonts w:hint="default" w:ascii="Times New Roman" w:hAnsi="Times New Roman" w:cs="Times New Roman"/>
          <w:sz w:val="24"/>
          <w:szCs w:val="24"/>
        </w:rPr>
        <w:t xml:space="preserve"> в редакции, действующей на дату оплаты счёта. Абонентская плата по каждому Тарифу является платой за весь комплекс услуг Тарифа (мониторинг, готовность к реагированию на Аварии, приоритет и сроки старта, право поставить Задачи в пределах лимита) и не является ценой отдельных Задач.</w:t>
      </w:r>
    </w:p>
    <w:p w14:paraId="467E8AA7">
      <w:pPr>
        <w:pStyle w:val="3"/>
        <w:rPr>
          <w:rFonts w:hint="default" w:ascii="Times New Roman" w:hAnsi="Times New Roman" w:cs="Times New Roman"/>
          <w:sz w:val="24"/>
          <w:szCs w:val="24"/>
        </w:rPr>
      </w:pPr>
      <w:r>
        <w:rPr>
          <w:rFonts w:hint="default" w:ascii="Times New Roman" w:hAnsi="Times New Roman" w:cs="Times New Roman"/>
          <w:sz w:val="24"/>
          <w:szCs w:val="24"/>
        </w:rPr>
        <w:t>2.3. Неиспользованные в Расчётном периоде Задачи не переносятся и не являются основанием для перерасчёта или возврата абонентской платы.</w:t>
      </w:r>
    </w:p>
    <w:p w14:paraId="06E5A32C">
      <w:pPr>
        <w:pStyle w:val="3"/>
        <w:rPr>
          <w:rFonts w:hint="default" w:ascii="Times New Roman" w:hAnsi="Times New Roman" w:cs="Times New Roman"/>
          <w:sz w:val="24"/>
          <w:szCs w:val="24"/>
        </w:rPr>
      </w:pPr>
      <w:r>
        <w:rPr>
          <w:rFonts w:hint="default" w:ascii="Times New Roman" w:hAnsi="Times New Roman" w:cs="Times New Roman"/>
          <w:sz w:val="24"/>
          <w:szCs w:val="24"/>
        </w:rPr>
        <w:t>2.4. Дополнительные задачи доступны только Заказчикам с Активной подпиской. Оплаченная Дополнительная задача увеличивает лимит Задач того Расчётного периода, в котором она оплачена. Без Активной подписки Исполнитель работы не выполняет.</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2.5. Подписка оформляется на один Сайт Заказчика, указанный при её оформлении. Обслуживание каждого дополнительного сайта оформляется отдельной подпиской.</w:t>
      </w:r>
    </w:p>
    <w:bookmarkEnd w:id="2"/>
    <w:p w14:paraId="5B11214F">
      <w:pPr>
        <w:pStyle w:val="4"/>
        <w:rPr>
          <w:rFonts w:hint="default" w:ascii="Times New Roman" w:hAnsi="Times New Roman" w:cs="Times New Roman"/>
          <w:sz w:val="24"/>
          <w:szCs w:val="24"/>
        </w:rPr>
      </w:pPr>
      <w:bookmarkStart w:id="3" w:name="акцепт-и-заключение-договора"/>
      <w:r>
        <w:rPr>
          <w:rFonts w:hint="default" w:ascii="Times New Roman" w:hAnsi="Times New Roman" w:cs="Times New Roman"/>
          <w:sz w:val="24"/>
          <w:szCs w:val="24"/>
        </w:rPr>
        <w:t>3. Акцепт и заключение договора</w:t>
      </w:r>
    </w:p>
    <w:p w14:paraId="11C545A0">
      <w:pPr>
        <w:pStyle w:val="8"/>
        <w:rPr>
          <w:rFonts w:hint="default" w:ascii="Times New Roman" w:hAnsi="Times New Roman" w:cs="Times New Roman"/>
          <w:sz w:val="24"/>
          <w:szCs w:val="24"/>
        </w:rPr>
      </w:pPr>
      <w:r>
        <w:rPr>
          <w:rFonts w:hint="default" w:ascii="Times New Roman" w:hAnsi="Times New Roman" w:cs="Times New Roman"/>
          <w:sz w:val="24"/>
          <w:szCs w:val="24"/>
        </w:rPr>
        <w:t>3.1. Для получения счёта Заказчик регистрируется в ЛК и указывает ИНН, наименование, КПП, юридический адрес, контактное лицо, адрес Сайта Заказчика, а также мессенджер из предложенных Исполнителем и учётную запись уполномоченного представителя в нём для Канала связи (п. 5.8). Отметка о согласии с правилами при регистрации означает согласие пользователя ЛК с правилами работы сервиса и не является акцептом оферты.</w:t>
      </w:r>
    </w:p>
    <w:p w14:paraId="5AC910FA">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3.2. </w:t>
      </w:r>
      <w:r>
        <w:rPr>
          <w:rFonts w:hint="default" w:ascii="Times New Roman" w:hAnsi="Times New Roman" w:cs="Times New Roman"/>
          <w:b/>
          <w:bCs/>
          <w:sz w:val="24"/>
          <w:szCs w:val="24"/>
        </w:rPr>
        <w:t>Акцептом оферты является оплата Счёта-оферты</w:t>
      </w:r>
      <w:r>
        <w:rPr>
          <w:rFonts w:hint="default" w:ascii="Times New Roman" w:hAnsi="Times New Roman" w:cs="Times New Roman"/>
          <w:sz w:val="24"/>
          <w:szCs w:val="24"/>
        </w:rPr>
        <w:t xml:space="preserve"> с расчётного счёта Заказчика (п. 3 ст. 438 ГК РФ). Договор считается заключённым с даты зачисления денег на счёт Исполнителя, на условиях оферты в редакции на дату выставления счёта.</w:t>
      </w:r>
    </w:p>
    <w:p w14:paraId="5C433C49">
      <w:pPr>
        <w:pStyle w:val="3"/>
        <w:rPr>
          <w:rFonts w:hint="default" w:ascii="Times New Roman" w:hAnsi="Times New Roman" w:cs="Times New Roman"/>
          <w:sz w:val="24"/>
          <w:szCs w:val="24"/>
        </w:rPr>
      </w:pPr>
      <w:r>
        <w:rPr>
          <w:rFonts w:hint="default" w:ascii="Times New Roman" w:hAnsi="Times New Roman" w:cs="Times New Roman"/>
          <w:sz w:val="24"/>
          <w:szCs w:val="24"/>
        </w:rPr>
        <w:t>3.3. Каждая последующая оплата счёта за Расчётный период или Дополнительную услугу подтверждает заказ соответствующих услуг на условиях оферты.</w:t>
      </w:r>
    </w:p>
    <w:p w14:paraId="233FBA3A">
      <w:pPr>
        <w:pStyle w:val="3"/>
        <w:rPr>
          <w:rFonts w:hint="default" w:ascii="Times New Roman" w:hAnsi="Times New Roman" w:cs="Times New Roman"/>
          <w:sz w:val="24"/>
          <w:szCs w:val="24"/>
        </w:rPr>
      </w:pPr>
      <w:r>
        <w:rPr>
          <w:rFonts w:hint="default" w:ascii="Times New Roman" w:hAnsi="Times New Roman" w:cs="Times New Roman"/>
          <w:sz w:val="24"/>
          <w:szCs w:val="24"/>
        </w:rPr>
        <w:t>3.4. В назначении платежа Заказчик указывает номер и дату Счёта-оферты. Оплата третьими лицами за Заказчика допускается только по предварительному письменному (в том числе через ЭДО) согласованию с Исполнителем.</w:t>
      </w:r>
    </w:p>
    <w:p w14:paraId="3D88E62C">
      <w:pPr>
        <w:pStyle w:val="3"/>
        <w:rPr>
          <w:rFonts w:hint="default" w:ascii="Times New Roman" w:hAnsi="Times New Roman" w:cs="Times New Roman"/>
          <w:sz w:val="24"/>
          <w:szCs w:val="24"/>
        </w:rPr>
      </w:pPr>
      <w:r>
        <w:rPr>
          <w:rFonts w:hint="default" w:ascii="Times New Roman" w:hAnsi="Times New Roman" w:cs="Times New Roman"/>
          <w:sz w:val="24"/>
          <w:szCs w:val="24"/>
        </w:rPr>
        <w:t>3.5. Подписание договора на бумаге не требуется. По запросу Заказчика Исполнитель направляет через ЭДО заявление о присоединении к оферте для подписания обеими сторонами.</w:t>
      </w:r>
    </w:p>
    <w:p w14:paraId="58BD5715">
      <w:pPr>
        <w:pStyle w:val="3"/>
        <w:rPr>
          <w:rFonts w:hint="default" w:ascii="Times New Roman" w:hAnsi="Times New Roman" w:cs="Times New Roman"/>
          <w:sz w:val="24"/>
          <w:szCs w:val="24"/>
        </w:rPr>
      </w:pPr>
      <w:r>
        <w:rPr>
          <w:rFonts w:hint="default" w:ascii="Times New Roman" w:hAnsi="Times New Roman" w:cs="Times New Roman"/>
          <w:sz w:val="24"/>
          <w:szCs w:val="24"/>
        </w:rPr>
        <w:t>3.6. Счета-оферты, формируемые в ЛК, действительны без подписи и печати Исполнителя либо с факсимильным воспроизведением подписи. Стороны признают такие счета надлежащей офертой. Счета-фактуры и УПД подписываются только квалифицированной электронной подписью через ЭДО или собственноручно (раздел 6).</w:t>
      </w:r>
    </w:p>
    <w:bookmarkEnd w:id="3"/>
    <w:p w14:paraId="69E8D03E">
      <w:pPr>
        <w:pStyle w:val="4"/>
        <w:rPr>
          <w:rFonts w:hint="default" w:ascii="Times New Roman" w:hAnsi="Times New Roman" w:cs="Times New Roman"/>
          <w:sz w:val="24"/>
          <w:szCs w:val="24"/>
        </w:rPr>
      </w:pPr>
      <w:bookmarkStart w:id="4" w:name="стоимость-и-порядок-оплаты"/>
      <w:r>
        <w:rPr>
          <w:rFonts w:hint="default" w:ascii="Times New Roman" w:hAnsi="Times New Roman" w:cs="Times New Roman"/>
          <w:sz w:val="24"/>
          <w:szCs w:val="24"/>
        </w:rPr>
        <w:t>4. Стоимость и порядок оплаты</w:t>
      </w:r>
    </w:p>
    <w:p w14:paraId="3CDCEFE1">
      <w:pPr>
        <w:pStyle w:val="8"/>
        <w:rPr>
          <w:rFonts w:hint="default" w:ascii="Times New Roman" w:hAnsi="Times New Roman" w:cs="Times New Roman"/>
          <w:sz w:val="24"/>
          <w:szCs w:val="24"/>
        </w:rPr>
      </w:pPr>
      <w:r>
        <w:rPr>
          <w:rFonts w:hint="default" w:ascii="Times New Roman" w:hAnsi="Times New Roman" w:cs="Times New Roman"/>
          <w:sz w:val="24"/>
          <w:szCs w:val="24"/>
        </w:rPr>
        <w:t>4.1. Стоимость услуг определяется Тарифами на дату выставления счёта. Цены включают НДС по ставке, установленной Налоговым кодексом РФ. При изменении ставки НДС цена неоплаченных услуг изменяется на соответствующую величину без изменения цены без НДС.</w:t>
      </w:r>
    </w:p>
    <w:p w14:paraId="3E8E72F7">
      <w:pPr>
        <w:pStyle w:val="3"/>
        <w:rPr>
          <w:rFonts w:hint="default" w:ascii="Times New Roman" w:hAnsi="Times New Roman" w:cs="Times New Roman"/>
          <w:sz w:val="24"/>
          <w:szCs w:val="24"/>
        </w:rPr>
      </w:pPr>
      <w:r>
        <w:rPr>
          <w:rFonts w:hint="default" w:ascii="Times New Roman" w:hAnsi="Times New Roman" w:cs="Times New Roman"/>
          <w:sz w:val="24"/>
          <w:szCs w:val="24"/>
        </w:rPr>
        <w:t>4.2. Абонентская плата вносится авансом за один или несколько Расчётных периодов (месяц, квартал, год) по выбору Заказчика. Счёт на следующий период формируется в ЛК автоматически не позднее чем за 5 рабочих дней до его начала и направляется на email Заказчика.</w:t>
      </w:r>
    </w:p>
    <w:p w14:paraId="23F9C985">
      <w:pPr>
        <w:pStyle w:val="3"/>
        <w:rPr>
          <w:rFonts w:hint="default" w:ascii="Times New Roman" w:hAnsi="Times New Roman" w:cs="Times New Roman"/>
          <w:sz w:val="24"/>
          <w:szCs w:val="24"/>
        </w:rPr>
      </w:pPr>
      <w:r>
        <w:rPr>
          <w:rFonts w:hint="default" w:ascii="Times New Roman" w:hAnsi="Times New Roman" w:cs="Times New Roman"/>
          <w:sz w:val="24"/>
          <w:szCs w:val="24"/>
        </w:rPr>
        <w:t>4.3. Срок оплаты счёта — 5 банковских дней, но не позднее начала Расчётного периода.</w:t>
      </w:r>
    </w:p>
    <w:p w14:paraId="2B453FC4">
      <w:pPr>
        <w:pStyle w:val="3"/>
        <w:rPr>
          <w:rFonts w:hint="default" w:ascii="Times New Roman" w:hAnsi="Times New Roman" w:cs="Times New Roman"/>
          <w:sz w:val="24"/>
          <w:szCs w:val="24"/>
        </w:rPr>
      </w:pPr>
      <w:r>
        <w:rPr>
          <w:rFonts w:hint="default" w:ascii="Times New Roman" w:hAnsi="Times New Roman" w:cs="Times New Roman"/>
          <w:sz w:val="24"/>
          <w:szCs w:val="24"/>
        </w:rPr>
        <w:t>4.4. Дополнительные задачи оплачиваются авансом по отдельному счёту. Лимит Задач увеличивается с момента поступления оплаты.</w:t>
      </w:r>
    </w:p>
    <w:p w14:paraId="764737E4">
      <w:pPr>
        <w:pStyle w:val="3"/>
        <w:rPr>
          <w:rFonts w:hint="default" w:ascii="Times New Roman" w:hAnsi="Times New Roman" w:cs="Times New Roman"/>
          <w:sz w:val="24"/>
          <w:szCs w:val="24"/>
        </w:rPr>
      </w:pPr>
      <w:r>
        <w:rPr>
          <w:rFonts w:hint="default" w:ascii="Times New Roman" w:hAnsi="Times New Roman" w:cs="Times New Roman"/>
          <w:sz w:val="24"/>
          <w:szCs w:val="24"/>
        </w:rPr>
        <w:t>4.5. Оплата производится безналичным переводом с расчётного счёта Заказчика. Оплата корпоративной картой на Сайте Исполнителя допускается; в этом случае Исполнитель формирует кассовый чек с указанием ИНН и наименования Заказчика.</w:t>
      </w:r>
    </w:p>
    <w:p w14:paraId="053E7F18">
      <w:pPr>
        <w:pStyle w:val="3"/>
        <w:rPr>
          <w:rFonts w:hint="default" w:ascii="Times New Roman" w:hAnsi="Times New Roman" w:cs="Times New Roman"/>
          <w:sz w:val="24"/>
          <w:szCs w:val="24"/>
        </w:rPr>
      </w:pPr>
      <w:r>
        <w:rPr>
          <w:rFonts w:hint="default" w:ascii="Times New Roman" w:hAnsi="Times New Roman" w:cs="Times New Roman"/>
          <w:sz w:val="24"/>
          <w:szCs w:val="24"/>
        </w:rPr>
        <w:t>4.6. Обязательство по оплате считается исполненным с момента зачисления денег на расчётный счёт Исполнителя.</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4.7. Смена Тарифа. Заказчик вправе сменить Тариф, сообщив об этом Исполнителю через Канал связи или по email.</w:t>
      </w:r>
    </w:p>
    <w:p w14:paraId="0E9D1229">
      <w:pPr>
        <w:pStyle w:val="3"/>
        <w:rPr>
          <w:rFonts w:hint="default" w:ascii="Times New Roman" w:hAnsi="Times New Roman" w:cs="Times New Roman"/>
          <w:sz w:val="24"/>
          <w:szCs w:val="24"/>
        </w:rPr>
      </w:pPr>
      <w:r>
        <w:rPr>
          <w:rFonts w:hint="default" w:ascii="Times New Roman" w:hAnsi="Times New Roman" w:cs="Times New Roman"/>
          <w:sz w:val="24"/>
          <w:szCs w:val="24"/>
        </w:rPr>
        <w:t>4.8. Переход на Тариф с большей абонентской платой возможен:</w:t>
      </w:r>
    </w:p>
    <w:p w14:paraId="46FA5E4C">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со следующего Расчётного периода;</w:t>
      </w:r>
    </w:p>
    <w:p w14:paraId="47A170D4">
      <w:pPr>
        <w:pStyle w:val="9"/>
        <w:numPr>
          <w:ilvl w:val="0"/>
          <w:numId w:val="1"/>
        </w:numPr>
        <w:rPr>
          <w:rFonts w:hint="default" w:ascii="Times New Roman" w:hAnsi="Times New Roman" w:cs="Times New Roman"/>
          <w:sz w:val="24"/>
          <w:szCs w:val="24"/>
        </w:rPr>
      </w:pPr>
      <w:r>
        <w:rPr>
          <w:rFonts w:hint="default" w:ascii="Times New Roman" w:hAnsi="Times New Roman" w:cs="Times New Roman" w:eastAsiaTheme="minorEastAsia"/>
          <w:sz w:val="24"/>
          <w:szCs w:val="24"/>
          <w:lang w:val="en-US" w:eastAsia="zh-CN" w:bidi="ar-SA"/>
        </w:rPr>
        <w:t xml:space="preserve">или немедленно, при доплате разницы между абонентской платой нового и </w:t>
      </w:r>
      <w:bookmarkStart w:id="12" w:name="_GoBack"/>
      <w:bookmarkEnd w:id="12"/>
      <w:r>
        <w:rPr>
          <w:rFonts w:hint="default" w:ascii="Times New Roman" w:hAnsi="Times New Roman" w:cs="Times New Roman" w:eastAsiaTheme="minorEastAsia"/>
          <w:sz w:val="24"/>
          <w:szCs w:val="24"/>
          <w:lang w:val="en-US" w:eastAsia="zh-CN" w:bidi="ar-SA"/>
        </w:rPr>
        <w:t>текущего Тарифа за текущий Расчётный период. В эт</w:t>
      </w:r>
      <w:r>
        <w:rPr>
          <w:rFonts w:hint="default" w:ascii="Times New Roman" w:hAnsi="Times New Roman" w:cs="Times New Roman"/>
          <w:sz w:val="24"/>
          <w:szCs w:val="24"/>
        </w:rPr>
        <w:t>ом случае условия нового Тарифа действуют с момента поступления доплаты, а Задачи, использованные в текущем периоде, засчитываются в лимит нового Тарифа.</w:t>
      </w:r>
    </w:p>
    <w:p w14:paraId="367E09E9">
      <w:pPr>
        <w:pStyle w:val="3"/>
        <w:rPr>
          <w:rFonts w:hint="default" w:ascii="Times New Roman" w:hAnsi="Times New Roman" w:cs="Times New Roman"/>
          <w:sz w:val="24"/>
          <w:szCs w:val="24"/>
        </w:rPr>
      </w:pPr>
      <w:r>
        <w:rPr>
          <w:rFonts w:hint="default" w:ascii="Times New Roman" w:hAnsi="Times New Roman" w:cs="Times New Roman"/>
          <w:sz w:val="24"/>
          <w:szCs w:val="24"/>
        </w:rPr>
        <w:t>4.9. Переход на Тариф с меньшей абонентской платой возможен только со следующего Расчётного периода.</w:t>
      </w:r>
    </w:p>
    <w:p w14:paraId="37CDBB5F">
      <w:pPr>
        <w:pStyle w:val="3"/>
        <w:rPr>
          <w:rFonts w:hint="default" w:ascii="Times New Roman" w:hAnsi="Times New Roman" w:cs="Times New Roman"/>
          <w:sz w:val="24"/>
          <w:szCs w:val="24"/>
        </w:rPr>
      </w:pPr>
    </w:p>
    <w:bookmarkEnd w:id="4"/>
    <w:p w14:paraId="26768ABA">
      <w:pPr>
        <w:pStyle w:val="4"/>
        <w:rPr>
          <w:rFonts w:hint="default" w:ascii="Times New Roman" w:hAnsi="Times New Roman" w:cs="Times New Roman"/>
          <w:sz w:val="24"/>
          <w:szCs w:val="24"/>
        </w:rPr>
      </w:pPr>
      <w:bookmarkStart w:id="5" w:name="порядок-оказания-услуг"/>
      <w:r>
        <w:rPr>
          <w:rFonts w:hint="default" w:ascii="Times New Roman" w:hAnsi="Times New Roman" w:cs="Times New Roman"/>
          <w:sz w:val="24"/>
          <w:szCs w:val="24"/>
        </w:rPr>
        <w:t>5. Порядок оказания услуг</w:t>
      </w:r>
    </w:p>
    <w:p w14:paraId="2799CD4C">
      <w:pPr>
        <w:pStyle w:val="8"/>
        <w:rPr>
          <w:rFonts w:hint="default" w:ascii="Times New Roman" w:hAnsi="Times New Roman" w:cs="Times New Roman"/>
          <w:sz w:val="24"/>
          <w:szCs w:val="24"/>
        </w:rPr>
      </w:pPr>
      <w:r>
        <w:rPr>
          <w:rFonts w:hint="default" w:ascii="Times New Roman" w:hAnsi="Times New Roman" w:cs="Times New Roman"/>
          <w:sz w:val="24"/>
          <w:szCs w:val="24"/>
        </w:rPr>
        <w:t>5.1. Исполнитель приступает к оказанию услуг в течение 1 рабочего дня после поступления оплаты и получения доступов к Сайту Заказчика.</w:t>
      </w:r>
    </w:p>
    <w:p w14:paraId="0CC52BCC">
      <w:pPr>
        <w:pStyle w:val="3"/>
        <w:rPr>
          <w:rFonts w:hint="default" w:ascii="Times New Roman" w:hAnsi="Times New Roman" w:cs="Times New Roman"/>
          <w:sz w:val="24"/>
          <w:szCs w:val="24"/>
        </w:rPr>
      </w:pPr>
      <w:r>
        <w:rPr>
          <w:rFonts w:hint="default" w:ascii="Times New Roman" w:hAnsi="Times New Roman" w:cs="Times New Roman"/>
          <w:sz w:val="24"/>
          <w:szCs w:val="24"/>
        </w:rPr>
        <w:t>5.2. Задачи ставятся через Канал связи. Задача, поставленная в рабочий день до 15:00 МСК, берётся в работу в тот же день, поставленная позже — в следующий рабочий день. Если количество Задач в работе достигло лимита Тарифа, новые Задачи ставятся в очередь и берутся в работу по мере завершения текущих. Рабочее время: пн–пт, 09:00–18:00 МСК.</w:t>
      </w:r>
    </w:p>
    <w:p w14:paraId="338A7312">
      <w:pPr>
        <w:pStyle w:val="3"/>
        <w:rPr>
          <w:rFonts w:hint="default" w:ascii="Times New Roman" w:hAnsi="Times New Roman" w:cs="Times New Roman"/>
          <w:sz w:val="24"/>
          <w:szCs w:val="24"/>
        </w:rPr>
      </w:pPr>
      <w:r>
        <w:rPr>
          <w:rFonts w:hint="default" w:ascii="Times New Roman" w:hAnsi="Times New Roman" w:cs="Times New Roman"/>
          <w:sz w:val="24"/>
          <w:szCs w:val="24"/>
        </w:rPr>
        <w:t>5.3. Исполнитель сообщает Заказчику через Канал связи о статусах Задач и остатке лимита Задач Тарифа. Отчёт о выполненных работах по итогам Расчётного периода направляется через Канал связи или размещается в ЛК.</w:t>
      </w:r>
    </w:p>
    <w:p w14:paraId="637861A9">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5.4. </w:t>
      </w:r>
      <w:r>
        <w:rPr>
          <w:rFonts w:hint="default" w:ascii="Times New Roman" w:hAnsi="Times New Roman" w:cs="Times New Roman"/>
          <w:b/>
          <w:bCs/>
          <w:sz w:val="24"/>
          <w:szCs w:val="24"/>
        </w:rPr>
        <w:t>Оценка Задачи.</w:t>
      </w:r>
      <w:r>
        <w:rPr>
          <w:rFonts w:hint="default" w:ascii="Times New Roman" w:hAnsi="Times New Roman" w:cs="Times New Roman"/>
          <w:sz w:val="24"/>
          <w:szCs w:val="24"/>
        </w:rPr>
        <w:t xml:space="preserve"> До начала работы Исполнитель сообщает через Канал связи оценку Задачи. Если Задача включает несколько самостоятельных работ или по своему объёму не может рассматриваться как одна Задача, Исполнитель предлагает разделить её на несколько Задач с указанием их количества. Работа начинается после согласования Заказчиком через Канал связи. Разделённые Задачи расходуются из лимита Тарифа, а сверх лимита оформляются как Дополнительные задачи.</w:t>
      </w:r>
    </w:p>
    <w:p w14:paraId="3472104D">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5.5. </w:t>
      </w:r>
      <w:r>
        <w:rPr>
          <w:rFonts w:hint="default" w:ascii="Times New Roman" w:hAnsi="Times New Roman" w:cs="Times New Roman"/>
          <w:b/>
          <w:bCs/>
          <w:sz w:val="24"/>
          <w:szCs w:val="24"/>
        </w:rPr>
        <w:t>Дополнительные задачи</w:t>
      </w:r>
      <w:r>
        <w:rPr>
          <w:rFonts w:hint="default" w:ascii="Times New Roman" w:hAnsi="Times New Roman" w:cs="Times New Roman"/>
          <w:sz w:val="24"/>
          <w:szCs w:val="24"/>
        </w:rPr>
        <w:t xml:space="preserve"> заказываются через Канал связи при Активной подписке, когда лимит Задач Тарифа исчерпан. Счёт на оплату выставляется в ЛК. После оплаты Дополнительные задачи выполняются в порядке, установленном п. 5.2. Если до окончания текущего Расчётного периода остаётся менее 3 рабочих дней, а следующий период не оплачен, Исполнитель предлагает оплатить Дополнительную задачу вместе со следующим периодом, и она зачисляется в лимит следующего периода.</w:t>
      </w:r>
    </w:p>
    <w:p w14:paraId="7CB91563">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5.6. </w:t>
      </w:r>
      <w:r>
        <w:rPr>
          <w:rFonts w:hint="default" w:ascii="Times New Roman" w:hAnsi="Times New Roman" w:cs="Times New Roman"/>
          <w:b/>
          <w:bCs/>
          <w:sz w:val="24"/>
          <w:szCs w:val="24"/>
        </w:rPr>
        <w:t>Аварии.</w:t>
      </w:r>
      <w:r>
        <w:rPr>
          <w:rFonts w:hint="default" w:ascii="Times New Roman" w:hAnsi="Times New Roman" w:cs="Times New Roman"/>
          <w:sz w:val="24"/>
          <w:szCs w:val="24"/>
        </w:rPr>
        <w:t xml:space="preserve"> Исполнитель ведёт мониторинг доступности Сайта Заказчика круглосуточно и приступает к устранению Аварии с момента её выявления в рабочее время.</w:t>
      </w:r>
      <w:r>
        <w:rPr>
          <w:rFonts w:hint="default" w:ascii="Times New Roman" w:hAnsi="Times New Roman" w:cs="Times New Roman"/>
          <w:sz w:val="24"/>
          <w:szCs w:val="24"/>
          <w:lang w:val="ru-RU"/>
        </w:rPr>
        <w:t xml:space="preserve"> Е</w:t>
      </w:r>
      <w:r>
        <w:rPr>
          <w:rFonts w:hint="default" w:ascii="Times New Roman" w:hAnsi="Times New Roman" w:cs="Times New Roman"/>
          <w:sz w:val="24"/>
          <w:szCs w:val="24"/>
        </w:rPr>
        <w:t xml:space="preserve">сли </w:t>
      </w:r>
      <w:r>
        <w:rPr>
          <w:rFonts w:hint="default" w:ascii="Times New Roman" w:hAnsi="Times New Roman" w:cs="Times New Roman"/>
          <w:sz w:val="24"/>
          <w:szCs w:val="24"/>
          <w:lang w:val="ru-RU"/>
        </w:rPr>
        <w:t xml:space="preserve">Авария </w:t>
      </w:r>
      <w:r>
        <w:rPr>
          <w:rFonts w:hint="default" w:ascii="Times New Roman" w:hAnsi="Times New Roman" w:cs="Times New Roman"/>
          <w:sz w:val="24"/>
          <w:szCs w:val="24"/>
        </w:rPr>
        <w:t>выявлена вне рабочего времени — с начала ближайшего рабочего времени</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Работы по устранению Аварии не расходуют Задачи Тарифа. Если Авария вызвана изменениями, которые Заказчик или третьи лица внесли без участия Исполнителя, Исполнитель восстанавливает работу Сайта Заказчика из резервной копии без расходования Задач, а исправление причины выполняется как Задача.</w:t>
      </w:r>
    </w:p>
    <w:p w14:paraId="2D85E860">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5.7. </w:t>
      </w:r>
      <w:r>
        <w:rPr>
          <w:rFonts w:hint="default" w:ascii="Times New Roman" w:hAnsi="Times New Roman" w:cs="Times New Roman"/>
          <w:b/>
          <w:bCs/>
          <w:sz w:val="24"/>
          <w:szCs w:val="24"/>
        </w:rPr>
        <w:t>Незавершённые Задачи при окончании периода.</w:t>
      </w:r>
    </w:p>
    <w:p w14:paraId="28C1C5AA">
      <w:pPr>
        <w:pStyle w:val="9"/>
        <w:numPr>
          <w:ilvl w:val="0"/>
          <w:numId w:val="1"/>
        </w:numPr>
        <w:rPr>
          <w:rFonts w:hint="default" w:ascii="Times New Roman" w:hAnsi="Times New Roman" w:cs="Times New Roman"/>
          <w:sz w:val="24"/>
          <w:szCs w:val="24"/>
        </w:rPr>
      </w:pPr>
      <w:r>
        <w:rPr>
          <w:rFonts w:hint="default" w:ascii="Times New Roman" w:hAnsi="Times New Roman" w:cs="Times New Roman" w:eastAsiaTheme="minorEastAsia"/>
          <w:sz w:val="24"/>
          <w:szCs w:val="24"/>
          <w:lang w:val="en-US" w:eastAsia="zh-CN" w:bidi="ar-SA"/>
        </w:rPr>
        <w:t>Задачи, принятые в работу в течение Активной подписки, и оплаченные Дополнительные задачи завершаются в полном объёме, в том числе если подписка не продлена</w:t>
      </w:r>
      <w:r>
        <w:rPr>
          <w:rFonts w:hint="default" w:ascii="Times New Roman" w:hAnsi="Times New Roman" w:cs="Times New Roman"/>
          <w:sz w:val="24"/>
          <w:szCs w:val="24"/>
          <w:lang w:val="ru-RU" w:eastAsia="zh-CN" w:bidi="ar-SA"/>
        </w:rPr>
        <w:t>.</w:t>
      </w:r>
      <w:r>
        <w:rPr>
          <w:rFonts w:hint="default" w:ascii="Times New Roman" w:hAnsi="Times New Roman" w:cs="Times New Roman" w:eastAsiaTheme="minorEastAsia"/>
          <w:sz w:val="24"/>
          <w:szCs w:val="24"/>
          <w:lang w:val="ru-RU" w:eastAsia="zh-CN" w:bidi="ar-SA"/>
        </w:rPr>
        <w:t xml:space="preserve"> Новые </w:t>
      </w:r>
      <w:r>
        <w:rPr>
          <w:rFonts w:hint="default" w:ascii="Times New Roman" w:hAnsi="Times New Roman" w:cs="Times New Roman"/>
          <w:sz w:val="24"/>
          <w:szCs w:val="24"/>
          <w:lang w:val="ru-RU"/>
        </w:rPr>
        <w:t>Задачи не принимаются.</w:t>
      </w:r>
    </w:p>
    <w:p w14:paraId="7D7E2D49">
      <w:pPr>
        <w:pStyle w:val="8"/>
        <w:rPr>
          <w:rFonts w:hint="default" w:ascii="Times New Roman" w:hAnsi="Times New Roman" w:cs="Times New Roman"/>
          <w:sz w:val="24"/>
          <w:szCs w:val="24"/>
        </w:rPr>
      </w:pPr>
      <w:r>
        <w:rPr>
          <w:rFonts w:hint="default" w:ascii="Times New Roman" w:hAnsi="Times New Roman" w:cs="Times New Roman"/>
          <w:sz w:val="24"/>
          <w:szCs w:val="24"/>
        </w:rPr>
        <w:t xml:space="preserve">5.8. </w:t>
      </w:r>
      <w:r>
        <w:rPr>
          <w:rFonts w:hint="default" w:ascii="Times New Roman" w:hAnsi="Times New Roman" w:cs="Times New Roman"/>
          <w:b/>
          <w:bCs/>
          <w:sz w:val="24"/>
          <w:szCs w:val="24"/>
        </w:rPr>
        <w:t>Канал связи.</w:t>
      </w:r>
    </w:p>
    <w:p w14:paraId="2784B31A">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Заказчик указывает в ЛК мессенджер из предложенных Исполнителем и учётную запись своего уполномоченного представителя. Исполнитель указывает в ЛК свою учётную запись в том же мессенджере.</w:t>
      </w:r>
    </w:p>
    <w:p w14:paraId="15E01F5F">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Сообщения, направленные с указанной в ЛК учётной записи Заказчика, признаются направленными Заказчиком, в том числе постановка Задач, согласование оценки и разделения Задач, заказ Дополнительных задач и сообщения об Авариях. Переписка в Канале связи является надлежащим доказательством таких действий.</w:t>
      </w:r>
    </w:p>
    <w:p w14:paraId="7D65A8E7">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Заказчик изменяет мессенджер или учётную запись только через ЛК. До изменения данных в ЛК сообщения с ранее указанной учётной записи признаются направленными Заказчиком.</w:t>
      </w:r>
    </w:p>
    <w:p w14:paraId="41CFDDD5">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Доступы к Сайту Заказчика (логины, пароли, ключи) через Канал связи не передаются. Они передаются только через защищённую форму в ЛК.</w:t>
      </w:r>
    </w:p>
    <w:p w14:paraId="2105A1C4">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Если Канал связи недоступен, стороны используют email, указанный в ЛК.</w:t>
      </w:r>
    </w:p>
    <w:p w14:paraId="0B4DE743">
      <w:pPr>
        <w:pStyle w:val="8"/>
        <w:rPr>
          <w:rFonts w:hint="default" w:ascii="Times New Roman" w:hAnsi="Times New Roman" w:cs="Times New Roman"/>
          <w:sz w:val="24"/>
          <w:szCs w:val="24"/>
        </w:rPr>
      </w:pPr>
      <w:r>
        <w:rPr>
          <w:rFonts w:hint="default" w:ascii="Times New Roman" w:hAnsi="Times New Roman" w:cs="Times New Roman"/>
          <w:sz w:val="24"/>
          <w:szCs w:val="24"/>
        </w:rPr>
        <w:t xml:space="preserve">5.9. </w:t>
      </w:r>
      <w:r>
        <w:rPr>
          <w:rFonts w:hint="default" w:ascii="Times New Roman" w:hAnsi="Times New Roman" w:cs="Times New Roman"/>
          <w:b/>
          <w:bCs/>
          <w:sz w:val="24"/>
          <w:szCs w:val="24"/>
        </w:rPr>
        <w:t>Гарантия на выполненные Задачи.</w:t>
      </w:r>
    </w:p>
    <w:p w14:paraId="34BA12CA">
      <w:pPr>
        <w:pStyle w:val="3"/>
        <w:rPr>
          <w:rFonts w:hint="default" w:ascii="Times New Roman" w:hAnsi="Times New Roman" w:cs="Times New Roman"/>
          <w:sz w:val="24"/>
          <w:szCs w:val="24"/>
        </w:rPr>
      </w:pPr>
      <w:r>
        <w:rPr>
          <w:rFonts w:hint="default" w:ascii="Times New Roman" w:hAnsi="Times New Roman" w:cs="Times New Roman"/>
          <w:sz w:val="24"/>
          <w:szCs w:val="24"/>
        </w:rPr>
        <w:t>5.9.1. Исполнитель предоставляет гарантию на результат выполненных Задач и Дополнительных задач в течение 60 (шестидесяти) календарных дней с даты сообщения Исполнителя о выполнении Задачи в Канале связи (далее — Гарантийный срок).</w:t>
      </w:r>
    </w:p>
    <w:p w14:paraId="119C19E8">
      <w:pPr>
        <w:pStyle w:val="3"/>
        <w:rPr>
          <w:rFonts w:hint="default" w:ascii="Times New Roman" w:hAnsi="Times New Roman" w:cs="Times New Roman"/>
          <w:sz w:val="24"/>
          <w:szCs w:val="24"/>
        </w:rPr>
      </w:pPr>
      <w:r>
        <w:rPr>
          <w:rFonts w:hint="default" w:ascii="Times New Roman" w:hAnsi="Times New Roman" w:cs="Times New Roman"/>
          <w:sz w:val="24"/>
          <w:szCs w:val="24"/>
        </w:rPr>
        <w:t>5.9.2. В течение Гарантийного срока Исполнитель безвозмездно устраняет ошибки, допущенные Исполнителем при выполнении Задачи, в течение 5 (пяти) рабочих дней с даты получения обращения Заказчика через Канал связи или по email, если более длительный срок не обусловлен характером ошибки и не согласован сторонами.</w:t>
      </w:r>
    </w:p>
    <w:p w14:paraId="0A8E96BD">
      <w:pPr>
        <w:pStyle w:val="3"/>
        <w:rPr>
          <w:rFonts w:hint="default" w:ascii="Times New Roman" w:hAnsi="Times New Roman" w:cs="Times New Roman"/>
          <w:sz w:val="24"/>
          <w:szCs w:val="24"/>
        </w:rPr>
      </w:pPr>
      <w:r>
        <w:rPr>
          <w:rFonts w:hint="default" w:ascii="Times New Roman" w:hAnsi="Times New Roman" w:cs="Times New Roman"/>
          <w:sz w:val="24"/>
          <w:szCs w:val="24"/>
        </w:rPr>
        <w:t>5.9.3. Гарантийные исправления не расходуют лимит Задач Тарифа и выполняются в том числе после окончания Активной подписки.</w:t>
      </w:r>
    </w:p>
    <w:p w14:paraId="3FE5B82E">
      <w:pPr>
        <w:pStyle w:val="3"/>
        <w:rPr>
          <w:rFonts w:hint="default" w:ascii="Times New Roman" w:hAnsi="Times New Roman" w:cs="Times New Roman"/>
          <w:sz w:val="24"/>
          <w:szCs w:val="24"/>
        </w:rPr>
      </w:pPr>
      <w:r>
        <w:rPr>
          <w:rFonts w:hint="default" w:ascii="Times New Roman" w:hAnsi="Times New Roman" w:cs="Times New Roman"/>
          <w:sz w:val="24"/>
          <w:szCs w:val="24"/>
        </w:rPr>
        <w:t>5.9.4. Гарантия не распространяется на случаи, когда ошибка вызвана:</w:t>
      </w:r>
    </w:p>
    <w:p w14:paraId="427595DB">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изменениями в коде, настройках, содержимом или плагинах Сайта Заказчика, внесёнными Заказчиком или третьими лицами после сдачи Задачи;</w:t>
      </w:r>
    </w:p>
    <w:p w14:paraId="4A9D069E">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обновлением CMS, плагинов, модулей, хостинга или иного стороннего программного обеспечения, выполненным не Исполнителем;</w:t>
      </w:r>
    </w:p>
    <w:p w14:paraId="6FE66E61">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действиями хостинг-провайдера, регистратора домена или иных третьих лиц;</w:t>
      </w:r>
    </w:p>
    <w:p w14:paraId="193C3FDE">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изменением требований Заказчика к результату Задачи. Такие изменения выполняются как новая Задача.</w:t>
      </w:r>
    </w:p>
    <w:p w14:paraId="4392B475">
      <w:pPr>
        <w:pStyle w:val="8"/>
        <w:rPr>
          <w:rFonts w:hint="default" w:ascii="Times New Roman" w:hAnsi="Times New Roman" w:cs="Times New Roman"/>
          <w:sz w:val="24"/>
          <w:szCs w:val="24"/>
        </w:rPr>
      </w:pPr>
      <w:r>
        <w:rPr>
          <w:rFonts w:hint="default" w:ascii="Times New Roman" w:hAnsi="Times New Roman" w:cs="Times New Roman"/>
          <w:sz w:val="24"/>
          <w:szCs w:val="24"/>
        </w:rPr>
        <w:t>5.9.5. По истечении Гарантийного срока требования, связанные с недостатками результата выполненной Задачи, могут быть предъявлены Заказчиком только в случае, если Заказчик докажет, что недостатки возникли до передачи результата Задачи или по причинам, возникшим до этого момента, и только в пределах двух лет с даты, указанной в п. 5.9.1 (п. 4 ст. 724 ГК РФ).</w:t>
      </w:r>
    </w:p>
    <w:bookmarkEnd w:id="5"/>
    <w:p w14:paraId="03F3A276">
      <w:pPr>
        <w:pStyle w:val="4"/>
        <w:rPr>
          <w:rFonts w:hint="default" w:ascii="Times New Roman" w:hAnsi="Times New Roman" w:cs="Times New Roman"/>
          <w:sz w:val="24"/>
          <w:szCs w:val="24"/>
        </w:rPr>
      </w:pPr>
      <w:bookmarkStart w:id="6" w:name="документооборот-и-приёмка-услуг"/>
      <w:r>
        <w:rPr>
          <w:rFonts w:hint="default" w:ascii="Times New Roman" w:hAnsi="Times New Roman" w:cs="Times New Roman"/>
          <w:sz w:val="24"/>
          <w:szCs w:val="24"/>
        </w:rPr>
        <w:t>6. Документооборот и приёмка услуг</w:t>
      </w:r>
    </w:p>
    <w:p w14:paraId="1D0985C6">
      <w:pPr>
        <w:pStyle w:val="8"/>
        <w:rPr>
          <w:rFonts w:hint="default" w:ascii="Times New Roman" w:hAnsi="Times New Roman" w:cs="Times New Roman"/>
          <w:sz w:val="24"/>
          <w:szCs w:val="24"/>
        </w:rPr>
      </w:pPr>
      <w:r>
        <w:rPr>
          <w:rFonts w:hint="default" w:ascii="Times New Roman" w:hAnsi="Times New Roman" w:cs="Times New Roman"/>
          <w:sz w:val="24"/>
          <w:szCs w:val="24"/>
        </w:rPr>
        <w:t>6.1. Стороны обмениваются первичными документами и счетами-фактурами в электронном виде через операторов ЭДО с квалифицированной электронной подписью. Такие документы равнозначны документам на бумаге, подписанным собственноручно (ст. 6 Федерального закона № 63-ФЗ). Исполнитель использует Контур.Диадок; при использовании Заказчиком другого оператора обмен ведётся через роуминг.</w:t>
      </w:r>
    </w:p>
    <w:p w14:paraId="7D4BDF1C">
      <w:pPr>
        <w:pStyle w:val="3"/>
        <w:rPr>
          <w:rFonts w:hint="default" w:ascii="Times New Roman" w:hAnsi="Times New Roman" w:cs="Times New Roman"/>
          <w:sz w:val="24"/>
          <w:szCs w:val="24"/>
        </w:rPr>
      </w:pPr>
      <w:r>
        <w:rPr>
          <w:rFonts w:hint="default" w:ascii="Times New Roman" w:hAnsi="Times New Roman" w:cs="Times New Roman"/>
          <w:sz w:val="24"/>
          <w:szCs w:val="24"/>
        </w:rPr>
        <w:t>6.2. Исполнитель направляет Заказчику:</w:t>
      </w:r>
    </w:p>
    <w:p w14:paraId="0A4C4FD6">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авансовый счёт-фактуру — в течение 5 календарных дней с даты поступления предоплаты;</w:t>
      </w:r>
    </w:p>
    <w:p w14:paraId="4F84589F">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универсальный передаточный документ (УПД) со статусом «1» за Расчётный период, включающий услуги по Тарифу и Дополнительные услуги, — не позднее 5-го числа месяца, следующего за Расчётным периодом.</w:t>
      </w:r>
    </w:p>
    <w:p w14:paraId="7C4DF3D1">
      <w:pPr>
        <w:pStyle w:val="8"/>
        <w:rPr>
          <w:rFonts w:hint="default" w:ascii="Times New Roman" w:hAnsi="Times New Roman" w:cs="Times New Roman"/>
          <w:sz w:val="24"/>
          <w:szCs w:val="24"/>
        </w:rPr>
      </w:pPr>
      <w:r>
        <w:rPr>
          <w:rFonts w:hint="default" w:ascii="Times New Roman" w:hAnsi="Times New Roman" w:cs="Times New Roman"/>
          <w:sz w:val="24"/>
          <w:szCs w:val="24"/>
        </w:rPr>
        <w:t xml:space="preserve">6.3. </w:t>
      </w:r>
      <w:r>
        <w:rPr>
          <w:rFonts w:hint="default" w:ascii="Times New Roman" w:hAnsi="Times New Roman" w:cs="Times New Roman"/>
          <w:b/>
          <w:bCs/>
          <w:sz w:val="24"/>
          <w:szCs w:val="24"/>
        </w:rPr>
        <w:t>Приёмка.</w:t>
      </w:r>
      <w:r>
        <w:rPr>
          <w:rFonts w:hint="default" w:ascii="Times New Roman" w:hAnsi="Times New Roman" w:cs="Times New Roman"/>
          <w:sz w:val="24"/>
          <w:szCs w:val="24"/>
        </w:rPr>
        <w:t xml:space="preserve"> Заказчик в течение 5 рабочих дней с даты получения УПД подписывает его или направляет через ЭДО мотивированный отказ от приёмки. Если в этот срок мотивированный отказ не поступил, услуги считаются принятыми в полном объёме без замечаний, а УПД — подписанным Заказчиком без возражений.</w:t>
      </w:r>
    </w:p>
    <w:p w14:paraId="42FD70E9">
      <w:pPr>
        <w:pStyle w:val="3"/>
        <w:rPr>
          <w:rFonts w:hint="default" w:ascii="Times New Roman" w:hAnsi="Times New Roman" w:cs="Times New Roman"/>
          <w:sz w:val="24"/>
          <w:szCs w:val="24"/>
        </w:rPr>
      </w:pPr>
      <w:r>
        <w:rPr>
          <w:rFonts w:hint="default" w:ascii="Times New Roman" w:hAnsi="Times New Roman" w:cs="Times New Roman"/>
          <w:sz w:val="24"/>
          <w:szCs w:val="24"/>
        </w:rPr>
        <w:t>6.4. Если Заказчик не использует ЭДО, Исполнитель по письменному запросу направляет оригиналы документов на бумаге почтой по адресу, указанному в ЛК. Копии всех документов доступны в ЛК.</w:t>
      </w:r>
    </w:p>
    <w:p w14:paraId="63F64B1F">
      <w:pPr>
        <w:pStyle w:val="3"/>
        <w:rPr>
          <w:rFonts w:hint="default" w:ascii="Times New Roman" w:hAnsi="Times New Roman" w:cs="Times New Roman"/>
          <w:sz w:val="24"/>
          <w:szCs w:val="24"/>
        </w:rPr>
      </w:pPr>
      <w:r>
        <w:rPr>
          <w:rFonts w:hint="default" w:ascii="Times New Roman" w:hAnsi="Times New Roman" w:cs="Times New Roman"/>
          <w:sz w:val="24"/>
          <w:szCs w:val="24"/>
        </w:rPr>
        <w:t>6.5. Акт сверки взаимных расчётов направляется через ЭДО по запросу Заказчика в течение 5 рабочих дней.</w:t>
      </w:r>
    </w:p>
    <w:p w14:paraId="089A6C06">
      <w:pPr>
        <w:pStyle w:val="3"/>
        <w:rPr>
          <w:rFonts w:hint="default" w:ascii="Times New Roman" w:hAnsi="Times New Roman" w:cs="Times New Roman"/>
          <w:sz w:val="24"/>
          <w:szCs w:val="24"/>
        </w:rPr>
      </w:pPr>
      <w:r>
        <w:rPr>
          <w:rFonts w:hint="default" w:ascii="Times New Roman" w:hAnsi="Times New Roman" w:cs="Times New Roman"/>
          <w:sz w:val="24"/>
          <w:szCs w:val="24"/>
        </w:rPr>
        <w:t>6.6. Уведомления, претензии и иные юридически значимые сообщения направляются через ЛК, ЭДО или по email, указанному в ЛК, и считаются полученными в день отправки.</w:t>
      </w:r>
    </w:p>
    <w:bookmarkEnd w:id="6"/>
    <w:p w14:paraId="5FD911B7">
      <w:pPr>
        <w:pStyle w:val="4"/>
        <w:rPr>
          <w:rFonts w:hint="default" w:ascii="Times New Roman" w:hAnsi="Times New Roman" w:cs="Times New Roman"/>
          <w:sz w:val="24"/>
          <w:szCs w:val="24"/>
        </w:rPr>
      </w:pPr>
      <w:bookmarkStart w:id="7" w:name="права-и-обязанности"/>
      <w:r>
        <w:rPr>
          <w:rFonts w:hint="default" w:ascii="Times New Roman" w:hAnsi="Times New Roman" w:cs="Times New Roman"/>
          <w:sz w:val="24"/>
          <w:szCs w:val="24"/>
        </w:rPr>
        <w:t>7. Права и обязанности</w:t>
      </w:r>
    </w:p>
    <w:p w14:paraId="2D23CBA6">
      <w:pPr>
        <w:pStyle w:val="8"/>
        <w:rPr>
          <w:rFonts w:hint="default" w:ascii="Times New Roman" w:hAnsi="Times New Roman" w:cs="Times New Roman"/>
          <w:sz w:val="24"/>
          <w:szCs w:val="24"/>
        </w:rPr>
      </w:pPr>
      <w:r>
        <w:rPr>
          <w:rFonts w:hint="default" w:ascii="Times New Roman" w:hAnsi="Times New Roman" w:cs="Times New Roman"/>
          <w:sz w:val="24"/>
          <w:szCs w:val="24"/>
        </w:rPr>
        <w:t>7.1. Исполнитель обязуется оказывать услуги в объёме и сроки Тарифа, сохранять конфиденциальность доступов, создавать резервную копию перед существенными изменениями и сообщать Заказчику о выявленных угрозах безопасности.</w:t>
      </w:r>
    </w:p>
    <w:p w14:paraId="03E933E7">
      <w:pPr>
        <w:pStyle w:val="3"/>
        <w:rPr>
          <w:rFonts w:hint="default" w:ascii="Times New Roman" w:hAnsi="Times New Roman" w:cs="Times New Roman"/>
          <w:sz w:val="24"/>
          <w:szCs w:val="24"/>
        </w:rPr>
      </w:pPr>
      <w:r>
        <w:rPr>
          <w:rFonts w:hint="default" w:ascii="Times New Roman" w:hAnsi="Times New Roman" w:cs="Times New Roman"/>
          <w:sz w:val="24"/>
          <w:szCs w:val="24"/>
        </w:rPr>
        <w:t>7.2. Заказчик обязуется своевременно оплачивать услуги, предоставлять актуальные доступы, поддерживать актуальность реквизитов и контактных данных в ЛК, не вносить изменения на Сайт Заказчика параллельно с Исполнителем без предупреждения.</w:t>
      </w:r>
    </w:p>
    <w:p w14:paraId="07523B62">
      <w:pPr>
        <w:pStyle w:val="3"/>
        <w:rPr>
          <w:rFonts w:hint="default" w:ascii="Times New Roman" w:hAnsi="Times New Roman" w:cs="Times New Roman"/>
          <w:sz w:val="24"/>
          <w:szCs w:val="24"/>
        </w:rPr>
      </w:pPr>
      <w:r>
        <w:rPr>
          <w:rFonts w:hint="default" w:ascii="Times New Roman" w:hAnsi="Times New Roman" w:cs="Times New Roman"/>
          <w:sz w:val="24"/>
          <w:szCs w:val="24"/>
        </w:rPr>
        <w:t>7.3. Исполнитель вправе привлекать третьих лиц, оставаясь ответственным за их действия.</w:t>
      </w:r>
    </w:p>
    <w:p w14:paraId="495E5FD9">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7.4. </w:t>
      </w:r>
      <w:r>
        <w:rPr>
          <w:rFonts w:hint="default" w:ascii="Times New Roman" w:hAnsi="Times New Roman" w:cs="Times New Roman"/>
          <w:b/>
          <w:bCs/>
          <w:sz w:val="24"/>
          <w:szCs w:val="24"/>
        </w:rPr>
        <w:t>Приостановка.</w:t>
      </w:r>
      <w:r>
        <w:rPr>
          <w:rFonts w:hint="default" w:ascii="Times New Roman" w:hAnsi="Times New Roman" w:cs="Times New Roman"/>
          <w:sz w:val="24"/>
          <w:szCs w:val="24"/>
        </w:rPr>
        <w:t xml:space="preserve"> При неоплате счёта в срок Исполнитель вправе приостановить оказание услуг до поступления оплаты, уведомив Заказчика через ЛК. Приостановка не продлевает оплаченный Расчётный период.</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7.5. </w:t>
      </w:r>
      <w:r>
        <w:rPr>
          <w:rFonts w:hint="default" w:ascii="Times New Roman" w:hAnsi="Times New Roman" w:cs="Times New Roman"/>
          <w:b/>
          <w:bCs/>
          <w:sz w:val="24"/>
          <w:szCs w:val="24"/>
        </w:rPr>
        <w:t>Права на результаты Задач</w:t>
      </w:r>
      <w:r>
        <w:rPr>
          <w:rFonts w:hint="default" w:ascii="Times New Roman" w:hAnsi="Times New Roman" w:cs="Times New Roman"/>
          <w:sz w:val="24"/>
          <w:szCs w:val="24"/>
        </w:rPr>
        <w:t>. Исключительные права на результаты выполненных Задач и Дополнительных задач (программный код, доработки, настройки, макеты и иные материалы, созданные Исполнителем по Задаче Заказчика) переходят к Заказчику в полном объёме с момента оплаты соответствующего Расчётного периода или Дополнительной задачи. Вознаграждение за отчуждение исключительных прав включено в абонентскую плату или стоимость Дополнительной задачи.</w:t>
      </w:r>
    </w:p>
    <w:p w14:paraId="62CE1D8B">
      <w:pPr>
        <w:pStyle w:val="3"/>
        <w:rPr>
          <w:rFonts w:hint="default" w:ascii="Times New Roman" w:hAnsi="Times New Roman" w:cs="Times New Roman"/>
          <w:sz w:val="24"/>
          <w:szCs w:val="24"/>
        </w:rPr>
      </w:pPr>
    </w:p>
    <w:bookmarkEnd w:id="7"/>
    <w:p w14:paraId="71E35A9C">
      <w:pPr>
        <w:pStyle w:val="4"/>
        <w:rPr>
          <w:rFonts w:hint="default" w:ascii="Times New Roman" w:hAnsi="Times New Roman" w:cs="Times New Roman"/>
          <w:sz w:val="24"/>
          <w:szCs w:val="24"/>
        </w:rPr>
      </w:pPr>
      <w:bookmarkStart w:id="8" w:name="ответственность"/>
      <w:r>
        <w:rPr>
          <w:rFonts w:hint="default" w:ascii="Times New Roman" w:hAnsi="Times New Roman" w:cs="Times New Roman"/>
          <w:sz w:val="24"/>
          <w:szCs w:val="24"/>
        </w:rPr>
        <w:t>8. Ответственность</w:t>
      </w:r>
    </w:p>
    <w:p w14:paraId="4DA9D25D">
      <w:pPr>
        <w:pStyle w:val="8"/>
        <w:rPr>
          <w:rFonts w:hint="default" w:ascii="Times New Roman" w:hAnsi="Times New Roman" w:cs="Times New Roman"/>
          <w:sz w:val="24"/>
          <w:szCs w:val="24"/>
        </w:rPr>
      </w:pPr>
      <w:r>
        <w:rPr>
          <w:rFonts w:hint="default" w:ascii="Times New Roman" w:hAnsi="Times New Roman" w:cs="Times New Roman"/>
          <w:sz w:val="24"/>
          <w:szCs w:val="24"/>
        </w:rPr>
        <w:t>8.1. Стороны несут ответственность за неисполнение или ненадлежащее исполнение договора в соответствии с законодательством РФ.</w:t>
      </w:r>
    </w:p>
    <w:p w14:paraId="229E6C99">
      <w:pPr>
        <w:pStyle w:val="3"/>
        <w:rPr>
          <w:rFonts w:hint="default" w:ascii="Times New Roman" w:hAnsi="Times New Roman" w:cs="Times New Roman"/>
          <w:sz w:val="24"/>
          <w:szCs w:val="24"/>
        </w:rPr>
      </w:pPr>
      <w:r>
        <w:rPr>
          <w:rFonts w:hint="default" w:ascii="Times New Roman" w:hAnsi="Times New Roman" w:cs="Times New Roman"/>
          <w:sz w:val="24"/>
          <w:szCs w:val="24"/>
        </w:rPr>
        <w:t>8.2. Ответственность Исполнителя ограничивается реальным ущербом и не может превышать стоимости услуг, оплаченных Заказчиком за Расчётный период, в котором возникло основание ответственности. Упущенная выгода не возмещается. Ограничение не применяется к умышленному нарушению (п. 4 ст. 401 ГК РФ).</w:t>
      </w:r>
    </w:p>
    <w:p w14:paraId="07C1928D">
      <w:pPr>
        <w:pStyle w:val="3"/>
        <w:rPr>
          <w:rFonts w:hint="default" w:ascii="Times New Roman" w:hAnsi="Times New Roman" w:cs="Times New Roman"/>
          <w:sz w:val="24"/>
          <w:szCs w:val="24"/>
        </w:rPr>
      </w:pPr>
      <w:r>
        <w:rPr>
          <w:rFonts w:hint="default" w:ascii="Times New Roman" w:hAnsi="Times New Roman" w:cs="Times New Roman"/>
          <w:sz w:val="24"/>
          <w:szCs w:val="24"/>
        </w:rPr>
        <w:t>8.3. Исполнитель не отвечает за сбои, вызванные действиями хостинг-провайдера, регистратора домена, разработчиков стороннего ПО, а также изменениями, которые Заказчик или третьи лица внесли без участия Исполнителя.</w:t>
      </w:r>
    </w:p>
    <w:p w14:paraId="301FB2BC">
      <w:pPr>
        <w:pStyle w:val="3"/>
        <w:rPr>
          <w:rFonts w:hint="default" w:ascii="Times New Roman" w:hAnsi="Times New Roman" w:cs="Times New Roman"/>
          <w:sz w:val="24"/>
          <w:szCs w:val="24"/>
        </w:rPr>
      </w:pPr>
      <w:r>
        <w:rPr>
          <w:rFonts w:hint="default" w:ascii="Times New Roman" w:hAnsi="Times New Roman" w:cs="Times New Roman"/>
          <w:sz w:val="24"/>
          <w:szCs w:val="24"/>
        </w:rPr>
        <w:t>8.4. Стороны освобождаются от ответственности при обстоятельствах непреодолимой силы.</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8.5. </w:t>
      </w:r>
      <w:r>
        <w:rPr>
          <w:rFonts w:hint="default" w:ascii="Times New Roman" w:hAnsi="Times New Roman" w:cs="Times New Roman"/>
          <w:b/>
          <w:bCs/>
          <w:sz w:val="24"/>
          <w:szCs w:val="24"/>
        </w:rPr>
        <w:t>Исходное состояние Сайта</w:t>
      </w:r>
      <w:r>
        <w:rPr>
          <w:rFonts w:hint="default" w:ascii="Times New Roman" w:hAnsi="Times New Roman" w:cs="Times New Roman"/>
          <w:sz w:val="24"/>
          <w:szCs w:val="24"/>
        </w:rPr>
        <w:t>. Исполнитель не отвечает за недостатки Сайта Заказчика, существовавшие до начала обслуживания. Их устранение выполняется как Задачи. Если такой недостаток вызвал Аварию, восстановление работоспособности Сайта выполняется в порядке п. 5.6, а устранение причины — как Задача.</w:t>
      </w:r>
    </w:p>
    <w:p w14:paraId="0DEBF21C">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8.6. </w:t>
      </w:r>
      <w:r>
        <w:rPr>
          <w:rFonts w:hint="default" w:ascii="Times New Roman" w:hAnsi="Times New Roman" w:cs="Times New Roman"/>
          <w:b/>
          <w:bCs/>
          <w:sz w:val="24"/>
          <w:szCs w:val="24"/>
        </w:rPr>
        <w:t>Безопасность Сайта</w:t>
      </w:r>
      <w:r>
        <w:rPr>
          <w:rFonts w:hint="default" w:ascii="Times New Roman" w:hAnsi="Times New Roman" w:cs="Times New Roman"/>
          <w:sz w:val="24"/>
          <w:szCs w:val="24"/>
        </w:rPr>
        <w:t>. Исполнитель не гарантирует отсутствие уязвимостей в CMS, плагинах и ином стороннем программном обеспечении и не отвечает за взлом Сайта Заказчика, произошедший не по вине Исполнителя, в том числе вследствие:</w:t>
      </w:r>
    </w:p>
    <w:p w14:paraId="5131411B">
      <w:pPr>
        <w:pStyle w:val="3"/>
        <w:rPr>
          <w:rFonts w:hint="default" w:ascii="Times New Roman" w:hAnsi="Times New Roman" w:cs="Times New Roman"/>
          <w:sz w:val="24"/>
          <w:szCs w:val="24"/>
        </w:rPr>
      </w:pPr>
      <w:r>
        <w:rPr>
          <w:rFonts w:hint="default" w:ascii="Times New Roman" w:hAnsi="Times New Roman" w:cs="Times New Roman"/>
          <w:sz w:val="24"/>
          <w:szCs w:val="24"/>
        </w:rPr>
        <w:t>утечки доступов по вине Заказчика или третьих лиц;</w:t>
      </w:r>
    </w:p>
    <w:p w14:paraId="15912129">
      <w:pPr>
        <w:pStyle w:val="3"/>
        <w:rPr>
          <w:rFonts w:hint="default" w:ascii="Times New Roman" w:hAnsi="Times New Roman" w:cs="Times New Roman"/>
          <w:sz w:val="24"/>
          <w:szCs w:val="24"/>
        </w:rPr>
      </w:pPr>
      <w:r>
        <w:rPr>
          <w:rFonts w:hint="default" w:ascii="Times New Roman" w:hAnsi="Times New Roman" w:cs="Times New Roman"/>
          <w:sz w:val="24"/>
          <w:szCs w:val="24"/>
        </w:rPr>
        <w:t>уязвимостей, для которых разработчик ещё не выпустил исправление;</w:t>
      </w:r>
    </w:p>
    <w:p w14:paraId="23A674A6">
      <w:pPr>
        <w:pStyle w:val="3"/>
        <w:rPr>
          <w:rFonts w:hint="default" w:ascii="Times New Roman" w:hAnsi="Times New Roman" w:cs="Times New Roman"/>
          <w:sz w:val="24"/>
          <w:szCs w:val="24"/>
        </w:rPr>
      </w:pPr>
      <w:r>
        <w:rPr>
          <w:rFonts w:hint="default" w:ascii="Times New Roman" w:hAnsi="Times New Roman" w:cs="Times New Roman"/>
          <w:sz w:val="24"/>
          <w:szCs w:val="24"/>
        </w:rPr>
        <w:t>атак на инфраструктуру хостинг-провайдера.</w:t>
      </w:r>
    </w:p>
    <w:p w14:paraId="33B8BB42">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8.7. </w:t>
      </w:r>
      <w:r>
        <w:rPr>
          <w:rFonts w:hint="default" w:ascii="Times New Roman" w:hAnsi="Times New Roman" w:cs="Times New Roman"/>
          <w:b/>
          <w:bCs/>
          <w:sz w:val="24"/>
          <w:szCs w:val="24"/>
        </w:rPr>
        <w:t>Ответственность за содержимое Сайта.</w:t>
      </w:r>
    </w:p>
    <w:p w14:paraId="1484B139">
      <w:pPr>
        <w:pStyle w:val="3"/>
        <w:rPr>
          <w:rFonts w:hint="default" w:ascii="Times New Roman" w:hAnsi="Times New Roman" w:cs="Times New Roman"/>
          <w:sz w:val="24"/>
          <w:szCs w:val="24"/>
        </w:rPr>
      </w:pPr>
      <w:r>
        <w:rPr>
          <w:rFonts w:hint="default" w:ascii="Times New Roman" w:hAnsi="Times New Roman" w:cs="Times New Roman"/>
          <w:sz w:val="24"/>
          <w:szCs w:val="24"/>
        </w:rPr>
        <w:t>8.7.1. Заказчик отвечает за содержание материалов, размещаемых на Сайте Заказчика по его Задачам (тексты, изображения, видео, сведения о товарах и услугах, реклама), и за наличие у него прав на их использование.</w:t>
      </w:r>
    </w:p>
    <w:p w14:paraId="4962B4BF">
      <w:pPr>
        <w:pStyle w:val="3"/>
        <w:rPr>
          <w:rFonts w:hint="default" w:ascii="Times New Roman" w:hAnsi="Times New Roman" w:cs="Times New Roman"/>
          <w:sz w:val="24"/>
          <w:szCs w:val="24"/>
        </w:rPr>
      </w:pPr>
      <w:r>
        <w:rPr>
          <w:rFonts w:hint="default" w:ascii="Times New Roman" w:hAnsi="Times New Roman" w:cs="Times New Roman"/>
          <w:sz w:val="24"/>
          <w:szCs w:val="24"/>
        </w:rPr>
        <w:t>8.7.2. Исполнитель не проверяет такие материалы на соответствие законодательству о рекламе, об авторском праве, о персональных данных и иному законодательству, если такая проверка не является предметом Задачи.</w:t>
      </w:r>
    </w:p>
    <w:p w14:paraId="653BB8C7">
      <w:pPr>
        <w:pStyle w:val="3"/>
        <w:rPr>
          <w:rFonts w:hint="default" w:ascii="Times New Roman" w:hAnsi="Times New Roman" w:cs="Times New Roman"/>
          <w:sz w:val="24"/>
          <w:szCs w:val="24"/>
        </w:rPr>
      </w:pPr>
      <w:r>
        <w:rPr>
          <w:rFonts w:hint="default" w:ascii="Times New Roman" w:hAnsi="Times New Roman" w:cs="Times New Roman"/>
          <w:sz w:val="24"/>
          <w:szCs w:val="24"/>
        </w:rPr>
        <w:t>8.7.3. Заказчик возмещает Исполнителю убытки, включая штрафы и компенсации, понесённые в связи с претензиями третьих лиц или государственных органов, связанными с такими материалами.</w:t>
      </w:r>
    </w:p>
    <w:p w14:paraId="2C38A82C">
      <w:pPr>
        <w:pStyle w:val="3"/>
        <w:rPr>
          <w:rFonts w:hint="default" w:ascii="Times New Roman" w:hAnsi="Times New Roman" w:cs="Times New Roman"/>
          <w:b/>
          <w:bCs/>
          <w:sz w:val="24"/>
          <w:szCs w:val="24"/>
        </w:rPr>
      </w:pPr>
      <w:r>
        <w:rPr>
          <w:rFonts w:hint="default" w:ascii="Times New Roman" w:hAnsi="Times New Roman" w:cs="Times New Roman"/>
          <w:sz w:val="24"/>
          <w:szCs w:val="24"/>
        </w:rPr>
        <w:t xml:space="preserve">8.8. </w:t>
      </w:r>
      <w:r>
        <w:rPr>
          <w:rFonts w:hint="default" w:ascii="Times New Roman" w:hAnsi="Times New Roman" w:cs="Times New Roman"/>
          <w:b/>
          <w:bCs/>
          <w:sz w:val="24"/>
          <w:szCs w:val="24"/>
        </w:rPr>
        <w:t>Домен, хостинг и сторонние сервисы.</w:t>
      </w:r>
    </w:p>
    <w:p w14:paraId="5A02B279">
      <w:pPr>
        <w:pStyle w:val="3"/>
        <w:rPr>
          <w:rFonts w:hint="default" w:ascii="Times New Roman" w:hAnsi="Times New Roman" w:cs="Times New Roman"/>
          <w:sz w:val="24"/>
          <w:szCs w:val="24"/>
        </w:rPr>
      </w:pPr>
      <w:r>
        <w:rPr>
          <w:rFonts w:hint="default" w:ascii="Times New Roman" w:hAnsi="Times New Roman" w:cs="Times New Roman"/>
          <w:sz w:val="24"/>
          <w:szCs w:val="24"/>
        </w:rPr>
        <w:t>8.8.1. Доменное имя, аккаунт хостинга и иные сервисы, связанные с Сайтом Заказчика, принадлежат Заказчику, регистрируются на его имя и оплачиваются им. Исполнитель не является регистратором доменных имён или хостинг-провайдером.</w:t>
      </w:r>
    </w:p>
    <w:p w14:paraId="0F92C35A">
      <w:pPr>
        <w:pStyle w:val="3"/>
        <w:rPr>
          <w:rFonts w:hint="default" w:ascii="Times New Roman" w:hAnsi="Times New Roman" w:cs="Times New Roman"/>
          <w:sz w:val="24"/>
          <w:szCs w:val="24"/>
        </w:rPr>
      </w:pPr>
      <w:r>
        <w:rPr>
          <w:rFonts w:hint="default" w:ascii="Times New Roman" w:hAnsi="Times New Roman" w:cs="Times New Roman"/>
          <w:sz w:val="24"/>
          <w:szCs w:val="24"/>
        </w:rPr>
        <w:t>8.8.2. Продление домена, хостинга, SSL-сертификатов и лицензий осуществляет Заказчик, если иное не предусмотрено Тарифом. Если Исполнителю известны сроки окончания их оплаты, он заранее уведомляет Заказчика через Канал связи.</w:t>
      </w:r>
    </w:p>
    <w:p w14:paraId="43170E2B">
      <w:pPr>
        <w:pStyle w:val="3"/>
        <w:rPr>
          <w:rFonts w:hint="default" w:ascii="Times New Roman" w:hAnsi="Times New Roman" w:cs="Times New Roman"/>
          <w:sz w:val="24"/>
          <w:szCs w:val="24"/>
        </w:rPr>
      </w:pPr>
      <w:r>
        <w:rPr>
          <w:rFonts w:hint="default" w:ascii="Times New Roman" w:hAnsi="Times New Roman" w:cs="Times New Roman"/>
          <w:sz w:val="24"/>
          <w:szCs w:val="24"/>
        </w:rPr>
        <w:t>8.8.3. Недоступность Сайта Заказчика из-за неоплаты домена, хостинга или иных сервисов не является нарушением обязательств Исполнителя. Работоспособность Сайта восстанавливается после их оплаты Заказчиком.</w:t>
      </w:r>
    </w:p>
    <w:p w14:paraId="3C71779F">
      <w:pPr>
        <w:pStyle w:val="3"/>
        <w:rPr>
          <w:rFonts w:hint="default" w:ascii="Times New Roman" w:hAnsi="Times New Roman" w:cs="Times New Roman"/>
          <w:sz w:val="24"/>
          <w:szCs w:val="24"/>
        </w:rPr>
      </w:pPr>
    </w:p>
    <w:bookmarkEnd w:id="8"/>
    <w:p w14:paraId="232FF147">
      <w:pPr>
        <w:pStyle w:val="4"/>
        <w:rPr>
          <w:rFonts w:hint="default" w:ascii="Times New Roman" w:hAnsi="Times New Roman" w:cs="Times New Roman"/>
          <w:sz w:val="24"/>
          <w:szCs w:val="24"/>
        </w:rPr>
      </w:pPr>
      <w:bookmarkStart w:id="9" w:name="X2b0b9c705c1f8c3700100f3f5d210624071d3b2"/>
      <w:r>
        <w:rPr>
          <w:rFonts w:hint="default" w:ascii="Times New Roman" w:hAnsi="Times New Roman" w:cs="Times New Roman"/>
          <w:sz w:val="24"/>
          <w:szCs w:val="24"/>
        </w:rPr>
        <w:t>9. Конфиденциальность (NDA) и персональные данные</w:t>
      </w:r>
    </w:p>
    <w:p w14:paraId="4DD23AA2">
      <w:pPr>
        <w:pStyle w:val="8"/>
        <w:rPr>
          <w:rFonts w:hint="default" w:ascii="Times New Roman" w:hAnsi="Times New Roman" w:cs="Times New Roman"/>
          <w:sz w:val="24"/>
          <w:szCs w:val="24"/>
        </w:rPr>
      </w:pPr>
      <w:r>
        <w:rPr>
          <w:rFonts w:hint="default" w:ascii="Times New Roman" w:hAnsi="Times New Roman" w:cs="Times New Roman"/>
          <w:sz w:val="24"/>
          <w:szCs w:val="24"/>
        </w:rPr>
        <w:t xml:space="preserve">9.1. </w:t>
      </w:r>
      <w:r>
        <w:rPr>
          <w:rFonts w:hint="default" w:ascii="Times New Roman" w:hAnsi="Times New Roman" w:cs="Times New Roman"/>
          <w:b/>
          <w:bCs/>
          <w:sz w:val="24"/>
          <w:szCs w:val="24"/>
        </w:rPr>
        <w:t>Конфиденциальная информация</w:t>
      </w:r>
      <w:r>
        <w:rPr>
          <w:rFonts w:hint="default" w:ascii="Times New Roman" w:hAnsi="Times New Roman" w:cs="Times New Roman"/>
          <w:sz w:val="24"/>
          <w:szCs w:val="24"/>
        </w:rPr>
        <w:t xml:space="preserve"> — любые сведения, переданные одной стороной другой в связи с договором через ЛК, ЭДО, email, Каналы связи или устно, в том числе:</w:t>
      </w:r>
    </w:p>
    <w:p w14:paraId="5D499553">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логины, пароли, ключи доступа, API-токены, SSH-ключи, данные хостинга и доменов;</w:t>
      </w:r>
    </w:p>
    <w:p w14:paraId="57E19398">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исходный код, конфигурации, базы данных и резервные копии Сайта Заказчика;</w:t>
      </w:r>
    </w:p>
    <w:p w14:paraId="23F90DAC">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сведения о клиентах, пользователях, заказах и продажах Заказчика;</w:t>
      </w:r>
    </w:p>
    <w:p w14:paraId="137ABC07">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коммерческие, финансовые и технические сведения сторон, индивидуальные условия сотрудничества;</w:t>
      </w:r>
    </w:p>
    <w:p w14:paraId="48AA40F7">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внутренние методики, инструменты и регламенты Исполнителя.</w:t>
      </w:r>
    </w:p>
    <w:p w14:paraId="3866E077">
      <w:pPr>
        <w:pStyle w:val="8"/>
        <w:rPr>
          <w:rFonts w:hint="default" w:ascii="Times New Roman" w:hAnsi="Times New Roman" w:cs="Times New Roman"/>
          <w:sz w:val="24"/>
          <w:szCs w:val="24"/>
        </w:rPr>
      </w:pPr>
      <w:r>
        <w:rPr>
          <w:rFonts w:hint="default" w:ascii="Times New Roman" w:hAnsi="Times New Roman" w:cs="Times New Roman"/>
          <w:sz w:val="24"/>
          <w:szCs w:val="24"/>
        </w:rPr>
        <w:t>Информация признаётся конфиденциальной независимо от наличия на ней грифа. Если сведения составляют коммерческую тайну и имеют гриф «Коммерческая тайна», в отношении них дополнительно действует Федеральный закон № 98-ФЗ «О коммерческой тайне».</w:t>
      </w:r>
    </w:p>
    <w:p w14:paraId="031FFBBD">
      <w:pPr>
        <w:pStyle w:val="3"/>
        <w:rPr>
          <w:rFonts w:hint="default" w:ascii="Times New Roman" w:hAnsi="Times New Roman" w:cs="Times New Roman"/>
          <w:sz w:val="24"/>
          <w:szCs w:val="24"/>
        </w:rPr>
      </w:pPr>
      <w:r>
        <w:rPr>
          <w:rFonts w:hint="default" w:ascii="Times New Roman" w:hAnsi="Times New Roman" w:cs="Times New Roman"/>
          <w:sz w:val="24"/>
          <w:szCs w:val="24"/>
        </w:rPr>
        <w:t>9.2. Конфиденциальной не является информация, которая:</w:t>
      </w:r>
    </w:p>
    <w:p w14:paraId="690699B4">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стала общедоступной не по вине получившей её стороны;</w:t>
      </w:r>
    </w:p>
    <w:p w14:paraId="25D71FC0">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была правомерно известна получившей стороне до её передачи, что подтверждается документами;</w:t>
      </w:r>
    </w:p>
    <w:p w14:paraId="70C6A3A0">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правомерно получена от третьего лица без обязательства о конфиденциальности;</w:t>
      </w:r>
    </w:p>
    <w:p w14:paraId="0B1A56DA">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создана получившей стороной самостоятельно без использования конфиденциальной информации.</w:t>
      </w:r>
    </w:p>
    <w:p w14:paraId="6DA4C9B9">
      <w:pPr>
        <w:pStyle w:val="8"/>
        <w:rPr>
          <w:rFonts w:hint="default" w:ascii="Times New Roman" w:hAnsi="Times New Roman" w:cs="Times New Roman"/>
          <w:sz w:val="24"/>
          <w:szCs w:val="24"/>
        </w:rPr>
      </w:pPr>
      <w:r>
        <w:rPr>
          <w:rFonts w:hint="default" w:ascii="Times New Roman" w:hAnsi="Times New Roman" w:cs="Times New Roman"/>
          <w:sz w:val="24"/>
          <w:szCs w:val="24"/>
        </w:rPr>
        <w:t>9.3. Получившая сторона обязуется:</w:t>
      </w:r>
    </w:p>
    <w:p w14:paraId="215281A5">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использовать конфиденциальную информацию только для исполнения договора;</w:t>
      </w:r>
    </w:p>
    <w:p w14:paraId="751A44EA">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не раскрывать её третьим лицам без предварительного согласия другой стороны, выраженного через ЛК или ЭДО;</w:t>
      </w:r>
    </w:p>
    <w:p w14:paraId="24B3D009">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предоставлять доступ к ней только тем работникам и привлечённым лицам, которым она необходима для исполнения договора, и только если они связаны обязательствами о конфиденциальности не менее строгими, чем в настоящем разделе;</w:t>
      </w:r>
    </w:p>
    <w:p w14:paraId="01FBD66E">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защищать её мерами не ниже тех, которые применяет к собственной конфиденциальной информации, но не ниже разумных.</w:t>
      </w:r>
    </w:p>
    <w:p w14:paraId="3B811779">
      <w:pPr>
        <w:pStyle w:val="8"/>
        <w:rPr>
          <w:rFonts w:hint="default" w:ascii="Times New Roman" w:hAnsi="Times New Roman" w:cs="Times New Roman"/>
          <w:sz w:val="24"/>
          <w:szCs w:val="24"/>
        </w:rPr>
      </w:pPr>
      <w:r>
        <w:rPr>
          <w:rFonts w:hint="default" w:ascii="Times New Roman" w:hAnsi="Times New Roman" w:cs="Times New Roman"/>
          <w:sz w:val="24"/>
          <w:szCs w:val="24"/>
        </w:rPr>
        <w:t xml:space="preserve">9.4. </w:t>
      </w:r>
      <w:r>
        <w:rPr>
          <w:rFonts w:hint="default" w:ascii="Times New Roman" w:hAnsi="Times New Roman" w:cs="Times New Roman"/>
          <w:b/>
          <w:bCs/>
          <w:sz w:val="24"/>
          <w:szCs w:val="24"/>
        </w:rPr>
        <w:t>Работа с доступами.</w:t>
      </w:r>
      <w:r>
        <w:rPr>
          <w:rFonts w:hint="default" w:ascii="Times New Roman" w:hAnsi="Times New Roman" w:cs="Times New Roman"/>
          <w:sz w:val="24"/>
          <w:szCs w:val="24"/>
        </w:rPr>
        <w:t xml:space="preserve"> Исполнитель принимает доступы к Сайту Заказчика только через защищённую форму в ЛК, хранит их в зашифрованном виде (менеджер паролей), использует двухфакторную аутентификацию там, где она доступна, не передаёт доступы по открытым каналам, включая Канал связи, и не хранит копии баз данных Сайта Заказчика дольше, чем это необходимо для оказания услуг.</w:t>
      </w:r>
    </w:p>
    <w:p w14:paraId="5E2852D4">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9.5. </w:t>
      </w:r>
      <w:r>
        <w:rPr>
          <w:rFonts w:hint="default" w:ascii="Times New Roman" w:hAnsi="Times New Roman" w:cs="Times New Roman"/>
          <w:b/>
          <w:bCs/>
          <w:sz w:val="24"/>
          <w:szCs w:val="24"/>
        </w:rPr>
        <w:t>Раскрытие по требованию закона.</w:t>
      </w:r>
      <w:r>
        <w:rPr>
          <w:rFonts w:hint="default" w:ascii="Times New Roman" w:hAnsi="Times New Roman" w:cs="Times New Roman"/>
          <w:sz w:val="24"/>
          <w:szCs w:val="24"/>
        </w:rPr>
        <w:t xml:space="preserve"> Сторона вправе раскрыть конфиденциальную информацию по законному требованию суда или государственного органа в минимально необходимом объёме, уведомив другую сторону до раскрытия, если это не запрещено законом.</w:t>
      </w:r>
    </w:p>
    <w:p w14:paraId="044E5C43">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9.6. </w:t>
      </w:r>
      <w:r>
        <w:rPr>
          <w:rFonts w:hint="default" w:ascii="Times New Roman" w:hAnsi="Times New Roman" w:cs="Times New Roman"/>
          <w:b/>
          <w:bCs/>
          <w:sz w:val="24"/>
          <w:szCs w:val="24"/>
        </w:rPr>
        <w:t>Инциденты.</w:t>
      </w:r>
      <w:r>
        <w:rPr>
          <w:rFonts w:hint="default" w:ascii="Times New Roman" w:hAnsi="Times New Roman" w:cs="Times New Roman"/>
          <w:sz w:val="24"/>
          <w:szCs w:val="24"/>
        </w:rPr>
        <w:t xml:space="preserve"> Узнав о несанкционированном доступе к конфиденциальной информации или её утечке, сторона уведомляет другую сторону через ЛК и по email без промедления, а если затронуты персональные данные — не позднее 12 часов с момента обнаружения, чтобы Заказчик как оператор мог выполнить обязанность уведомить Роскомнадзор (ч. 3.1 ст. 21 Закона № 152-ФЗ). Стороны совместно принимают меры по устранению последствий.</w:t>
      </w:r>
    </w:p>
    <w:p w14:paraId="2139E784">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9.7. </w:t>
      </w:r>
      <w:r>
        <w:rPr>
          <w:rFonts w:hint="default" w:ascii="Times New Roman" w:hAnsi="Times New Roman" w:cs="Times New Roman"/>
          <w:b/>
          <w:bCs/>
          <w:sz w:val="24"/>
          <w:szCs w:val="24"/>
        </w:rPr>
        <w:t>По окончании договора</w:t>
      </w:r>
      <w:r>
        <w:rPr>
          <w:rFonts w:hint="default" w:ascii="Times New Roman" w:hAnsi="Times New Roman" w:cs="Times New Roman"/>
          <w:sz w:val="24"/>
          <w:szCs w:val="24"/>
        </w:rPr>
        <w:t xml:space="preserve"> Исполнитель в течение 10 рабочих дней удаляет доступы, копии баз данных и иные материалы Сайта Заказчика и по запросу подтверждает удаление через ЛК или ЭДО. Заказчику рекомендуется сменить пароли и ключи, переданные Исполнителю. Исполнитель вправе хранить документы, хранение которых обязательно по закону (в том числе бухгалтерские).</w:t>
      </w:r>
    </w:p>
    <w:p w14:paraId="49223102">
      <w:pPr>
        <w:pStyle w:val="3"/>
        <w:rPr>
          <w:rFonts w:hint="default" w:ascii="Times New Roman" w:hAnsi="Times New Roman" w:cs="Times New Roman"/>
          <w:sz w:val="24"/>
          <w:szCs w:val="24"/>
        </w:rPr>
      </w:pPr>
      <w:r>
        <w:rPr>
          <w:rFonts w:hint="default" w:ascii="Times New Roman" w:hAnsi="Times New Roman" w:cs="Times New Roman"/>
          <w:sz w:val="24"/>
          <w:szCs w:val="24"/>
        </w:rPr>
        <w:t>9.8. Обязательства о конфиденциальности действуют в течение срока договора и 3 лет после его прекращения, а в отношении доступов и персональных данных — бессрочно.</w:t>
      </w:r>
    </w:p>
    <w:p w14:paraId="0DF51252">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9.9. </w:t>
      </w:r>
      <w:r>
        <w:rPr>
          <w:rFonts w:hint="default" w:ascii="Times New Roman" w:hAnsi="Times New Roman" w:cs="Times New Roman"/>
          <w:b/>
          <w:bCs/>
          <w:sz w:val="24"/>
          <w:szCs w:val="24"/>
        </w:rPr>
        <w:t>Ответственность.</w:t>
      </w:r>
      <w:r>
        <w:rPr>
          <w:rFonts w:hint="default" w:ascii="Times New Roman" w:hAnsi="Times New Roman" w:cs="Times New Roman"/>
          <w:sz w:val="24"/>
          <w:szCs w:val="24"/>
        </w:rPr>
        <w:t xml:space="preserve"> Сторона, нарушившая настоящий раздел, возмещает другой стороне реальный ущерб. В отступление от п. 8.2 предел ответственности за нарушение настоящего раздела составляет стоимость услуг, оплаченных Заказчиком за 6 месяцев, предшествующих нарушению. Ограничение не применяется к умышленному нарушению.</w:t>
      </w:r>
    </w:p>
    <w:p w14:paraId="711EA664">
      <w:pPr>
        <w:pStyle w:val="3"/>
        <w:rPr>
          <w:rFonts w:hint="default" w:ascii="Times New Roman" w:hAnsi="Times New Roman" w:cs="Times New Roman"/>
          <w:sz w:val="24"/>
          <w:szCs w:val="24"/>
        </w:rPr>
      </w:pPr>
      <w:r>
        <w:rPr>
          <w:rFonts w:hint="default" w:ascii="Times New Roman" w:hAnsi="Times New Roman" w:cs="Times New Roman"/>
          <w:sz w:val="24"/>
          <w:szCs w:val="24"/>
        </w:rPr>
        <w:t>9.10. Исполнитель вправе указывать наименование Заказчика и адрес Сайта Заказчика в перечне клиентов и портфолио только с согласия Заказчика, выраженного в ЛК.</w:t>
      </w:r>
    </w:p>
    <w:p w14:paraId="4CF33199">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9.11. </w:t>
      </w:r>
      <w:r>
        <w:rPr>
          <w:rFonts w:hint="default" w:ascii="Times New Roman" w:hAnsi="Times New Roman" w:cs="Times New Roman"/>
          <w:b/>
          <w:bCs/>
          <w:sz w:val="24"/>
          <w:szCs w:val="24"/>
        </w:rPr>
        <w:t>Персональные данные представителей Заказчика</w:t>
      </w:r>
      <w:r>
        <w:rPr>
          <w:rFonts w:hint="default" w:ascii="Times New Roman" w:hAnsi="Times New Roman" w:cs="Times New Roman"/>
          <w:sz w:val="24"/>
          <w:szCs w:val="24"/>
        </w:rPr>
        <w:t xml:space="preserve"> Исполнитель обрабатывает в соответствии с Федеральным законом № 152-ФЗ и Политикой обработки персональных данных, размещённой на Сайте Исполнителя.</w:t>
      </w:r>
      <w:r>
        <w:rPr>
          <w:rFonts w:hint="default" w:ascii="Times New Roman" w:hAnsi="Times New Roman" w:cs="Times New Roman"/>
          <w:sz w:val="24"/>
          <w:szCs w:val="24"/>
        </w:rPr>
        <w:br w:type="textWrapping"/>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9.12. </w:t>
      </w:r>
      <w:r>
        <w:rPr>
          <w:rFonts w:hint="default" w:ascii="Times New Roman" w:hAnsi="Times New Roman" w:cs="Times New Roman"/>
          <w:b/>
          <w:bCs/>
          <w:sz w:val="24"/>
          <w:szCs w:val="24"/>
        </w:rPr>
        <w:t>Поручение на обработку персональных данных.</w:t>
      </w:r>
      <w:r>
        <w:rPr>
          <w:rFonts w:hint="default" w:ascii="Times New Roman" w:hAnsi="Times New Roman" w:cs="Times New Roman"/>
          <w:sz w:val="24"/>
          <w:szCs w:val="24"/>
        </w:rPr>
        <w:t xml:space="preserve"> Если на Сайте Заказчика обрабатываются персональные данные, Заказчик как оператор поручает Исполнителю их обработку на следующих условиях (ч. 3 ст. 6 Закона № 152-ФЗ):</w:t>
      </w:r>
    </w:p>
    <w:p w14:paraId="7987FCA8">
      <w:pPr>
        <w:pStyle w:val="9"/>
        <w:numPr>
          <w:ilvl w:val="0"/>
          <w:numId w:val="1"/>
        </w:numPr>
        <w:rPr>
          <w:rFonts w:hint="default" w:ascii="Times New Roman" w:hAnsi="Times New Roman" w:cs="Times New Roman"/>
          <w:sz w:val="24"/>
          <w:szCs w:val="24"/>
        </w:rPr>
      </w:pPr>
      <w:r>
        <w:rPr>
          <w:rFonts w:hint="default" w:ascii="Times New Roman" w:hAnsi="Times New Roman" w:cs="Times New Roman"/>
          <w:b/>
          <w:bCs/>
          <w:sz w:val="24"/>
          <w:szCs w:val="24"/>
        </w:rPr>
        <w:t>статус сторон:</w:t>
      </w:r>
      <w:r>
        <w:rPr>
          <w:rFonts w:hint="default" w:ascii="Times New Roman" w:hAnsi="Times New Roman" w:cs="Times New Roman"/>
          <w:sz w:val="24"/>
          <w:szCs w:val="24"/>
        </w:rPr>
        <w:t xml:space="preserve"> оператором персональных данных пользователей Сайта Заказчика является Заказчик, который определяет цели и содержание их обработки. Исполнитель осуществляет обработку исключительно по поручению Заказчика и оператором этих данных не является, независимо от срока действия договора;</w:t>
      </w:r>
    </w:p>
    <w:p w14:paraId="284C3171">
      <w:pPr>
        <w:pStyle w:val="9"/>
        <w:numPr>
          <w:ilvl w:val="0"/>
          <w:numId w:val="1"/>
        </w:numPr>
        <w:rPr>
          <w:rFonts w:hint="default" w:ascii="Times New Roman" w:hAnsi="Times New Roman" w:cs="Times New Roman"/>
          <w:sz w:val="24"/>
          <w:szCs w:val="24"/>
        </w:rPr>
      </w:pPr>
      <w:r>
        <w:rPr>
          <w:rFonts w:hint="default" w:ascii="Times New Roman" w:hAnsi="Times New Roman" w:cs="Times New Roman"/>
          <w:b/>
          <w:bCs/>
          <w:sz w:val="24"/>
          <w:szCs w:val="24"/>
        </w:rPr>
        <w:t>цель:</w:t>
      </w:r>
      <w:r>
        <w:rPr>
          <w:rFonts w:hint="default" w:ascii="Times New Roman" w:hAnsi="Times New Roman" w:cs="Times New Roman"/>
          <w:sz w:val="24"/>
          <w:szCs w:val="24"/>
        </w:rPr>
        <w:t xml:space="preserve"> оказание услуг по технической поддержке Сайта Заказчика;</w:t>
      </w:r>
    </w:p>
    <w:p w14:paraId="15FB8A39">
      <w:pPr>
        <w:pStyle w:val="9"/>
        <w:numPr>
          <w:ilvl w:val="0"/>
          <w:numId w:val="1"/>
        </w:numPr>
        <w:rPr>
          <w:rFonts w:hint="default" w:ascii="Times New Roman" w:hAnsi="Times New Roman" w:cs="Times New Roman"/>
          <w:sz w:val="24"/>
          <w:szCs w:val="24"/>
        </w:rPr>
      </w:pPr>
      <w:r>
        <w:rPr>
          <w:rFonts w:hint="default" w:ascii="Times New Roman" w:hAnsi="Times New Roman" w:cs="Times New Roman"/>
          <w:b/>
          <w:bCs/>
          <w:sz w:val="24"/>
          <w:szCs w:val="24"/>
        </w:rPr>
        <w:t>перечень персональных данных:</w:t>
      </w:r>
      <w:r>
        <w:rPr>
          <w:rFonts w:hint="default" w:ascii="Times New Roman" w:hAnsi="Times New Roman" w:cs="Times New Roman"/>
          <w:sz w:val="24"/>
          <w:szCs w:val="24"/>
        </w:rPr>
        <w:t xml:space="preserve"> данные, которые Заказчик собирает на Сайте Заказчика, в том числе ФИО, номер телефона, адрес электронной почты, адрес доставки, сведения о заказах и обращениях, данные учётных записей пользователей. Заказчик вправе уточнить перечень через ЛК;</w:t>
      </w:r>
    </w:p>
    <w:p w14:paraId="13703212">
      <w:pPr>
        <w:pStyle w:val="9"/>
        <w:numPr>
          <w:ilvl w:val="0"/>
          <w:numId w:val="1"/>
        </w:numPr>
        <w:rPr>
          <w:rFonts w:hint="default" w:ascii="Times New Roman" w:hAnsi="Times New Roman" w:cs="Times New Roman"/>
          <w:sz w:val="24"/>
          <w:szCs w:val="24"/>
        </w:rPr>
      </w:pPr>
      <w:r>
        <w:rPr>
          <w:rFonts w:hint="default" w:ascii="Times New Roman" w:hAnsi="Times New Roman" w:cs="Times New Roman"/>
          <w:b/>
          <w:bCs/>
          <w:sz w:val="24"/>
          <w:szCs w:val="24"/>
        </w:rPr>
        <w:t>перечень действий:</w:t>
      </w:r>
      <w:r>
        <w:rPr>
          <w:rFonts w:hint="default" w:ascii="Times New Roman" w:hAnsi="Times New Roman" w:cs="Times New Roman"/>
          <w:sz w:val="24"/>
          <w:szCs w:val="24"/>
        </w:rPr>
        <w:t xml:space="preserve"> хранение, доступ, извлечение, копирование при резервном копировании, восстановление, удаление — только в объёме, необходимом для оказания услуг;</w:t>
      </w:r>
    </w:p>
    <w:p w14:paraId="5FA0D98F">
      <w:pPr>
        <w:pStyle w:val="9"/>
        <w:numPr>
          <w:ilvl w:val="0"/>
          <w:numId w:val="1"/>
        </w:numPr>
        <w:rPr>
          <w:rFonts w:hint="default" w:ascii="Times New Roman" w:hAnsi="Times New Roman" w:cs="Times New Roman"/>
          <w:sz w:val="24"/>
          <w:szCs w:val="24"/>
        </w:rPr>
      </w:pPr>
      <w:r>
        <w:rPr>
          <w:rFonts w:hint="default" w:ascii="Times New Roman" w:hAnsi="Times New Roman" w:cs="Times New Roman"/>
          <w:b/>
          <w:bCs/>
          <w:sz w:val="24"/>
          <w:szCs w:val="24"/>
        </w:rPr>
        <w:t>запрет использования в своих целях:</w:t>
      </w:r>
      <w:r>
        <w:rPr>
          <w:rFonts w:hint="default" w:ascii="Times New Roman" w:hAnsi="Times New Roman" w:cs="Times New Roman"/>
          <w:sz w:val="24"/>
          <w:szCs w:val="24"/>
        </w:rPr>
        <w:t xml:space="preserve"> Исполнитель не использует персональные данные в собственных целях, в том числе для рассылок, формирования баз данных и аналитики, и не передаёт их третьим лицам, кроме привлечённых лиц по п. 9.3;</w:t>
      </w:r>
    </w:p>
    <w:p w14:paraId="15174FF0">
      <w:pPr>
        <w:pStyle w:val="9"/>
        <w:numPr>
          <w:ilvl w:val="0"/>
          <w:numId w:val="1"/>
        </w:numPr>
        <w:rPr>
          <w:rFonts w:hint="default" w:ascii="Times New Roman" w:hAnsi="Times New Roman" w:cs="Times New Roman"/>
          <w:sz w:val="24"/>
          <w:szCs w:val="24"/>
        </w:rPr>
      </w:pPr>
      <w:r>
        <w:rPr>
          <w:rFonts w:hint="default" w:ascii="Times New Roman" w:hAnsi="Times New Roman" w:cs="Times New Roman"/>
          <w:b/>
          <w:bCs/>
          <w:sz w:val="24"/>
          <w:szCs w:val="24"/>
        </w:rPr>
        <w:t>обязанности Исполнителя:</w:t>
      </w:r>
      <w:r>
        <w:rPr>
          <w:rFonts w:hint="default" w:ascii="Times New Roman" w:hAnsi="Times New Roman" w:cs="Times New Roman"/>
          <w:sz w:val="24"/>
          <w:szCs w:val="24"/>
        </w:rPr>
        <w:t xml:space="preserve"> соблюдать конфиденциальность персональных данных; соблюдать требования ч. 5 ст. 18 и ст. 18.1 Закона № 152-ФЗ, в том числе не переносить базы данных с персональными данными граждан РФ на серверы за пределами РФ; обеспечивать безопасность данных и принимать меры защиты по ст. 19 Закона № 152-ФЗ; уведомлять Заказчика об инцидентах в порядке п. 9.6; по запросу Заказчика в течение 10 рабочих дней предоставлять документы и сведения о принятых мерах;</w:t>
      </w:r>
    </w:p>
    <w:p w14:paraId="68B12ED9">
      <w:pPr>
        <w:pStyle w:val="9"/>
        <w:numPr>
          <w:ilvl w:val="0"/>
          <w:numId w:val="1"/>
        </w:numPr>
        <w:rPr>
          <w:rFonts w:hint="default" w:ascii="Times New Roman" w:hAnsi="Times New Roman" w:cs="Times New Roman"/>
          <w:sz w:val="24"/>
          <w:szCs w:val="24"/>
        </w:rPr>
      </w:pPr>
      <w:r>
        <w:rPr>
          <w:rFonts w:hint="default" w:ascii="Times New Roman" w:hAnsi="Times New Roman" w:cs="Times New Roman"/>
          <w:b/>
          <w:bCs/>
          <w:sz w:val="24"/>
          <w:szCs w:val="24"/>
        </w:rPr>
        <w:t>обязанности Заказчика как оператора:</w:t>
      </w:r>
      <w:r>
        <w:rPr>
          <w:rFonts w:hint="default" w:ascii="Times New Roman" w:hAnsi="Times New Roman" w:cs="Times New Roman"/>
          <w:sz w:val="24"/>
          <w:szCs w:val="24"/>
        </w:rPr>
        <w:t xml:space="preserve"> иметь правовые основания для обработки персональных данных (включая согласия пользователей, когда они требуются), разместить политику обработки персональных данных, уведомить Роскомнадзор об обработке, отвечать на обращения субъектов персональных данных и уведомлять Роскомнадзор об инцидентах;</w:t>
      </w:r>
    </w:p>
    <w:p w14:paraId="5C681598">
      <w:pPr>
        <w:pStyle w:val="9"/>
        <w:numPr>
          <w:ilvl w:val="0"/>
          <w:numId w:val="1"/>
        </w:numPr>
        <w:rPr>
          <w:rFonts w:hint="default" w:ascii="Times New Roman" w:hAnsi="Times New Roman" w:cs="Times New Roman"/>
          <w:sz w:val="24"/>
          <w:szCs w:val="24"/>
        </w:rPr>
      </w:pPr>
      <w:r>
        <w:rPr>
          <w:rFonts w:hint="default" w:ascii="Times New Roman" w:hAnsi="Times New Roman" w:cs="Times New Roman"/>
          <w:b/>
          <w:bCs/>
          <w:sz w:val="24"/>
          <w:szCs w:val="24"/>
        </w:rPr>
        <w:t>ответственность:</w:t>
      </w:r>
      <w:r>
        <w:rPr>
          <w:rFonts w:hint="default" w:ascii="Times New Roman" w:hAnsi="Times New Roman" w:cs="Times New Roman"/>
          <w:sz w:val="24"/>
          <w:szCs w:val="24"/>
        </w:rPr>
        <w:t xml:space="preserve"> перед субъектами персональных данных за действия Исполнителя отвечает Заказчик, Исполнитель отвечает перед Заказчиком (ч. 5 ст. 6 Закона № 152-ФЗ);</w:t>
      </w:r>
    </w:p>
    <w:p w14:paraId="003037B0">
      <w:pPr>
        <w:pStyle w:val="9"/>
        <w:numPr>
          <w:ilvl w:val="0"/>
          <w:numId w:val="1"/>
        </w:numPr>
        <w:rPr>
          <w:rFonts w:hint="default" w:ascii="Times New Roman" w:hAnsi="Times New Roman" w:cs="Times New Roman"/>
          <w:sz w:val="24"/>
          <w:szCs w:val="24"/>
        </w:rPr>
      </w:pPr>
      <w:r>
        <w:rPr>
          <w:rFonts w:hint="default" w:ascii="Times New Roman" w:hAnsi="Times New Roman" w:cs="Times New Roman"/>
          <w:b/>
          <w:bCs/>
          <w:sz w:val="24"/>
          <w:szCs w:val="24"/>
        </w:rPr>
        <w:t>окончание поручения:</w:t>
      </w:r>
      <w:r>
        <w:rPr>
          <w:rFonts w:hint="default" w:ascii="Times New Roman" w:hAnsi="Times New Roman" w:cs="Times New Roman"/>
          <w:sz w:val="24"/>
          <w:szCs w:val="24"/>
        </w:rPr>
        <w:t xml:space="preserve"> поручение прекращается вместе с договором, данные удаляются в порядке п. 9.7.</w:t>
      </w:r>
    </w:p>
    <w:bookmarkEnd w:id="9"/>
    <w:p w14:paraId="2EB05363">
      <w:pPr>
        <w:pStyle w:val="4"/>
        <w:rPr>
          <w:rFonts w:hint="default" w:ascii="Times New Roman" w:hAnsi="Times New Roman" w:cs="Times New Roman"/>
          <w:sz w:val="24"/>
          <w:szCs w:val="24"/>
        </w:rPr>
      </w:pPr>
      <w:bookmarkStart w:id="10" w:name="срок-действия-расторжение-споры"/>
      <w:r>
        <w:rPr>
          <w:rFonts w:hint="default" w:ascii="Times New Roman" w:hAnsi="Times New Roman" w:cs="Times New Roman"/>
          <w:sz w:val="24"/>
          <w:szCs w:val="24"/>
        </w:rPr>
        <w:t>10. Срок действия, расторжение, споры</w:t>
      </w:r>
    </w:p>
    <w:p w14:paraId="1A86BA98">
      <w:pPr>
        <w:pStyle w:val="8"/>
        <w:rPr>
          <w:rFonts w:hint="default" w:ascii="Times New Roman" w:hAnsi="Times New Roman" w:cs="Times New Roman"/>
          <w:sz w:val="24"/>
          <w:szCs w:val="24"/>
        </w:rPr>
      </w:pPr>
      <w:r>
        <w:rPr>
          <w:rFonts w:hint="default" w:ascii="Times New Roman" w:hAnsi="Times New Roman" w:cs="Times New Roman"/>
          <w:sz w:val="24"/>
          <w:szCs w:val="24"/>
        </w:rPr>
        <w:t>10.1. Договор действует до окончания последнего оплаченного Расчётного периода и продлевается оплатой следующего счёта.</w:t>
      </w:r>
    </w:p>
    <w:p w14:paraId="3AE1CF72">
      <w:pPr>
        <w:pStyle w:val="3"/>
        <w:rPr>
          <w:rFonts w:hint="default" w:ascii="Times New Roman" w:hAnsi="Times New Roman" w:cs="Times New Roman"/>
          <w:sz w:val="24"/>
          <w:szCs w:val="24"/>
        </w:rPr>
      </w:pPr>
      <w:r>
        <w:rPr>
          <w:rFonts w:hint="default" w:ascii="Times New Roman" w:hAnsi="Times New Roman" w:cs="Times New Roman"/>
          <w:sz w:val="24"/>
          <w:szCs w:val="24"/>
        </w:rPr>
        <w:t xml:space="preserve">10.2. </w:t>
      </w:r>
      <w:r>
        <w:rPr>
          <w:rFonts w:hint="default" w:ascii="Times New Roman" w:hAnsi="Times New Roman" w:cs="Times New Roman"/>
          <w:b/>
          <w:bCs/>
          <w:sz w:val="24"/>
          <w:szCs w:val="24"/>
        </w:rPr>
        <w:t>Отказ от договора.</w:t>
      </w:r>
    </w:p>
    <w:p w14:paraId="1DCB8F0A">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Заказчик вправе в любой момент отказаться от договора, уведомив Исполнителя через ЛК или ЭДО. Договор прекращается с окончанием текущего оплаченного Расчётного периода, если в уведомлении не указана более поздняя дата.</w:t>
      </w:r>
    </w:p>
    <w:p w14:paraId="6B17F70E">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Абонентская плата за Расчётные периоды, в течение которых договор действовал, включая начавшийся на дату уведомления, не возвращается (ст. 429.4 ГК РФ).</w:t>
      </w:r>
    </w:p>
    <w:p w14:paraId="0312896D">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При оплате за несколько Расчётных периодов Заказчику возвращается абонентская плата за полные Расчётные периоды, которые не начались на дату прекращения договора.</w:t>
      </w:r>
    </w:p>
    <w:p w14:paraId="2A0F4CCF">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Плата за Дополнительные задачи возвращается по тем же правилам, что и абонентская плата: за начавшийся Расчётный период не возвращается, за полные не начавшиеся периоды возвращается.</w:t>
      </w:r>
    </w:p>
    <w:p w14:paraId="3DB11BDB">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Исполнитель вправе отказаться от договора, уведомив Заказчика не позднее чем за 30 дней. В этом случае абонентская плата за период после даты прекращения договора возвращается пропорционально.</w:t>
      </w:r>
    </w:p>
    <w:p w14:paraId="624F45B2">
      <w:pPr>
        <w:pStyle w:val="9"/>
        <w:numPr>
          <w:ilvl w:val="0"/>
          <w:numId w:val="1"/>
        </w:numPr>
        <w:rPr>
          <w:rFonts w:hint="default" w:ascii="Times New Roman" w:hAnsi="Times New Roman" w:cs="Times New Roman"/>
          <w:sz w:val="24"/>
          <w:szCs w:val="24"/>
        </w:rPr>
      </w:pPr>
      <w:r>
        <w:rPr>
          <w:rFonts w:hint="default" w:ascii="Times New Roman" w:hAnsi="Times New Roman" w:cs="Times New Roman"/>
          <w:sz w:val="24"/>
          <w:szCs w:val="24"/>
        </w:rPr>
        <w:t>Возврат производится в течение 10 рабочих дней с даты прекращения договора на расчётный счёт, с которого поступила оплата.</w:t>
      </w:r>
    </w:p>
    <w:p w14:paraId="6D1FEBCA">
      <w:pPr>
        <w:pStyle w:val="8"/>
        <w:rPr>
          <w:rFonts w:hint="default" w:ascii="Times New Roman" w:hAnsi="Times New Roman" w:cs="Times New Roman"/>
          <w:sz w:val="24"/>
          <w:szCs w:val="24"/>
        </w:rPr>
      </w:pPr>
      <w:r>
        <w:rPr>
          <w:rFonts w:hint="default" w:ascii="Times New Roman" w:hAnsi="Times New Roman" w:cs="Times New Roman"/>
          <w:sz w:val="24"/>
          <w:szCs w:val="24"/>
        </w:rPr>
        <w:t>10.3. Исполнитель вправе изменять оферту, публикуя новую редакцию не позднее чем за 14 дней до её вступления в силу. Для оплаченных Расчётных периодов действует редакция на дату выставления счёта.</w:t>
      </w:r>
    </w:p>
    <w:p w14:paraId="016E0D7D">
      <w:pPr>
        <w:pStyle w:val="3"/>
        <w:rPr>
          <w:rFonts w:hint="default" w:ascii="Times New Roman" w:hAnsi="Times New Roman" w:cs="Times New Roman"/>
          <w:sz w:val="24"/>
          <w:szCs w:val="24"/>
        </w:rPr>
      </w:pPr>
      <w:r>
        <w:rPr>
          <w:rFonts w:hint="default" w:ascii="Times New Roman" w:hAnsi="Times New Roman" w:cs="Times New Roman"/>
          <w:sz w:val="24"/>
          <w:szCs w:val="24"/>
        </w:rPr>
        <w:t>10.4. Претензионный порядок обязателен, срок ответа на претензию — 10 рабочих дней. Споры рассматриваются в Арбитражном суде Ставропольского края.</w:t>
      </w:r>
    </w:p>
    <w:bookmarkEnd w:id="10"/>
    <w:p w14:paraId="07DFC3AF">
      <w:pPr>
        <w:pStyle w:val="4"/>
        <w:rPr>
          <w:rFonts w:hint="default" w:ascii="Times New Roman" w:hAnsi="Times New Roman" w:cs="Times New Roman"/>
          <w:sz w:val="24"/>
          <w:szCs w:val="24"/>
        </w:rPr>
      </w:pPr>
      <w:bookmarkStart w:id="11" w:name="реквизиты-исполнителя"/>
      <w:r>
        <w:rPr>
          <w:rFonts w:hint="default" w:ascii="Times New Roman" w:hAnsi="Times New Roman" w:cs="Times New Roman"/>
          <w:sz w:val="24"/>
          <w:szCs w:val="24"/>
        </w:rPr>
        <w:t>11. Реквизиты Исполнителя</w:t>
      </w:r>
    </w:p>
    <w:tbl>
      <w:tblPr>
        <w:tblStyle w:val="10"/>
        <w:tblW w:w="5000" w:type="pct"/>
        <w:tblInd w:w="0" w:type="dxa"/>
        <w:tblLayout w:type="autofit"/>
        <w:tblCellMar>
          <w:top w:w="0" w:type="dxa"/>
          <w:left w:w="108" w:type="dxa"/>
          <w:bottom w:w="0" w:type="dxa"/>
          <w:right w:w="108" w:type="dxa"/>
        </w:tblCellMar>
      </w:tblPr>
      <w:tblGrid>
        <w:gridCol w:w="2113"/>
        <w:gridCol w:w="6743"/>
      </w:tblGrid>
      <w:tr w14:paraId="454DE33C">
        <w:tblPrEx>
          <w:tblCellMar>
            <w:top w:w="0" w:type="dxa"/>
            <w:left w:w="108" w:type="dxa"/>
            <w:bottom w:w="0" w:type="dxa"/>
            <w:right w:w="108" w:type="dxa"/>
          </w:tblCellMar>
        </w:tblPrEx>
        <w:tc>
          <w:p w14:paraId="0F8BCD71">
            <w:pPr>
              <w:pStyle w:val="9"/>
              <w:jc w:val="left"/>
              <w:rPr>
                <w:rFonts w:hint="default" w:ascii="Times New Roman" w:hAnsi="Times New Roman" w:cs="Times New Roman"/>
                <w:sz w:val="24"/>
                <w:szCs w:val="24"/>
              </w:rPr>
            </w:pPr>
            <w:r>
              <w:rPr>
                <w:rFonts w:hint="default" w:ascii="Times New Roman" w:hAnsi="Times New Roman" w:cs="Times New Roman"/>
                <w:sz w:val="24"/>
                <w:szCs w:val="24"/>
              </w:rPr>
              <w:t>Наименование</w:t>
            </w:r>
          </w:p>
        </w:tc>
        <w:tc>
          <w:p w14:paraId="1B4934F9">
            <w:pPr>
              <w:pStyle w:val="9"/>
              <w:jc w:val="left"/>
              <w:rPr>
                <w:rFonts w:hint="default" w:ascii="Times New Roman" w:hAnsi="Times New Roman" w:cs="Times New Roman"/>
                <w:sz w:val="24"/>
                <w:szCs w:val="24"/>
              </w:rPr>
            </w:pPr>
            <w:r>
              <w:rPr>
                <w:rFonts w:hint="default" w:ascii="Times New Roman" w:hAnsi="Times New Roman" w:cs="Times New Roman"/>
                <w:sz w:val="24"/>
                <w:szCs w:val="24"/>
              </w:rPr>
              <w:t>ООО «МАССПРОЕКТ»</w:t>
            </w:r>
          </w:p>
        </w:tc>
      </w:tr>
      <w:tr w14:paraId="6BC7603F">
        <w:tblPrEx>
          <w:tblCellMar>
            <w:top w:w="0" w:type="dxa"/>
            <w:left w:w="108" w:type="dxa"/>
            <w:bottom w:w="0" w:type="dxa"/>
            <w:right w:w="108" w:type="dxa"/>
          </w:tblCellMar>
        </w:tblPrEx>
        <w:tc>
          <w:p w14:paraId="10436B82">
            <w:pPr>
              <w:pStyle w:val="9"/>
              <w:jc w:val="left"/>
              <w:rPr>
                <w:rFonts w:hint="default" w:ascii="Times New Roman" w:hAnsi="Times New Roman" w:cs="Times New Roman"/>
                <w:sz w:val="24"/>
                <w:szCs w:val="24"/>
              </w:rPr>
            </w:pPr>
            <w:r>
              <w:rPr>
                <w:rFonts w:hint="default" w:ascii="Times New Roman" w:hAnsi="Times New Roman" w:cs="Times New Roman"/>
                <w:sz w:val="24"/>
                <w:szCs w:val="24"/>
              </w:rPr>
              <w:t>ОГРН / ИНН / КПП</w:t>
            </w:r>
          </w:p>
        </w:tc>
        <w:tc>
          <w:p w14:paraId="368F75F2">
            <w:pPr>
              <w:pStyle w:val="9"/>
              <w:jc w:val="left"/>
              <w:rPr>
                <w:rFonts w:hint="default" w:ascii="Times New Roman" w:hAnsi="Times New Roman" w:cs="Times New Roman"/>
                <w:sz w:val="24"/>
                <w:szCs w:val="24"/>
              </w:rPr>
            </w:pPr>
            <w:r>
              <w:rPr>
                <w:rFonts w:hint="default" w:ascii="Times New Roman" w:hAnsi="Times New Roman" w:cs="Times New Roman"/>
                <w:sz w:val="24"/>
                <w:szCs w:val="24"/>
              </w:rPr>
              <w:t>1142651005100 / 2635827816 / 263501001</w:t>
            </w:r>
          </w:p>
        </w:tc>
      </w:tr>
      <w:tr w14:paraId="2C1DA7AF">
        <w:tblPrEx>
          <w:tblCellMar>
            <w:top w:w="0" w:type="dxa"/>
            <w:left w:w="108" w:type="dxa"/>
            <w:bottom w:w="0" w:type="dxa"/>
            <w:right w:w="108" w:type="dxa"/>
          </w:tblCellMar>
        </w:tblPrEx>
        <w:tc>
          <w:p w14:paraId="1B73E4FB">
            <w:pPr>
              <w:pStyle w:val="9"/>
              <w:jc w:val="left"/>
              <w:rPr>
                <w:rFonts w:hint="default" w:ascii="Times New Roman" w:hAnsi="Times New Roman" w:cs="Times New Roman"/>
                <w:sz w:val="24"/>
                <w:szCs w:val="24"/>
              </w:rPr>
            </w:pPr>
            <w:r>
              <w:rPr>
                <w:rFonts w:hint="default" w:ascii="Times New Roman" w:hAnsi="Times New Roman" w:cs="Times New Roman"/>
                <w:sz w:val="24"/>
                <w:szCs w:val="24"/>
              </w:rPr>
              <w:t>Юридический адрес</w:t>
            </w:r>
          </w:p>
        </w:tc>
        <w:tc>
          <w:p w14:paraId="6A21701F">
            <w:pPr>
              <w:pStyle w:val="9"/>
              <w:jc w:val="left"/>
              <w:rPr>
                <w:rFonts w:hint="default" w:ascii="Times New Roman" w:hAnsi="Times New Roman" w:cs="Times New Roman"/>
                <w:sz w:val="24"/>
                <w:szCs w:val="24"/>
              </w:rPr>
            </w:pPr>
            <w:r>
              <w:rPr>
                <w:rFonts w:hint="default" w:ascii="Times New Roman" w:hAnsi="Times New Roman" w:cs="Times New Roman"/>
                <w:sz w:val="24"/>
                <w:szCs w:val="24"/>
              </w:rPr>
              <w:t>355011, Ставропольский край, г.о. город Ставрополь, г. Ставрополь, ул. 45 Параллель, д. 6</w:t>
            </w:r>
          </w:p>
        </w:tc>
      </w:tr>
      <w:tr w14:paraId="3286D195">
        <w:tblPrEx>
          <w:tblCellMar>
            <w:top w:w="0" w:type="dxa"/>
            <w:left w:w="108" w:type="dxa"/>
            <w:bottom w:w="0" w:type="dxa"/>
            <w:right w:w="108" w:type="dxa"/>
          </w:tblCellMar>
        </w:tblPrEx>
        <w:tc>
          <w:p w14:paraId="255D41BB">
            <w:pPr>
              <w:pStyle w:val="9"/>
              <w:jc w:val="left"/>
              <w:rPr>
                <w:rFonts w:hint="default" w:ascii="Times New Roman" w:hAnsi="Times New Roman" w:cs="Times New Roman"/>
                <w:sz w:val="24"/>
                <w:szCs w:val="24"/>
              </w:rPr>
            </w:pPr>
            <w:r>
              <w:rPr>
                <w:rFonts w:hint="default" w:ascii="Times New Roman" w:hAnsi="Times New Roman" w:cs="Times New Roman"/>
                <w:sz w:val="24"/>
                <w:szCs w:val="24"/>
              </w:rPr>
              <w:t>Расчётный счёт</w:t>
            </w:r>
          </w:p>
        </w:tc>
        <w:tc>
          <w:p w14:paraId="1C086483">
            <w:pPr>
              <w:pStyle w:val="9"/>
              <w:jc w:val="left"/>
              <w:rPr>
                <w:rFonts w:hint="default" w:ascii="Times New Roman" w:hAnsi="Times New Roman" w:cs="Times New Roman"/>
                <w:sz w:val="24"/>
                <w:szCs w:val="24"/>
              </w:rPr>
            </w:pPr>
            <w:r>
              <w:rPr>
                <w:rFonts w:hint="default" w:ascii="Times New Roman" w:hAnsi="Times New Roman" w:cs="Times New Roman"/>
                <w:sz w:val="24"/>
                <w:szCs w:val="24"/>
              </w:rPr>
              <w:t>40702810816070000012 в АО «АЛЬФА-БАНК»</w:t>
            </w:r>
          </w:p>
        </w:tc>
      </w:tr>
      <w:tr w14:paraId="48D31068">
        <w:tblPrEx>
          <w:tblCellMar>
            <w:top w:w="0" w:type="dxa"/>
            <w:left w:w="108" w:type="dxa"/>
            <w:bottom w:w="0" w:type="dxa"/>
            <w:right w:w="108" w:type="dxa"/>
          </w:tblCellMar>
        </w:tblPrEx>
        <w:tc>
          <w:p w14:paraId="4841DDCD">
            <w:pPr>
              <w:pStyle w:val="9"/>
              <w:jc w:val="left"/>
              <w:rPr>
                <w:rFonts w:hint="default" w:ascii="Times New Roman" w:hAnsi="Times New Roman" w:cs="Times New Roman"/>
                <w:sz w:val="24"/>
                <w:szCs w:val="24"/>
              </w:rPr>
            </w:pPr>
            <w:r>
              <w:rPr>
                <w:rFonts w:hint="default" w:ascii="Times New Roman" w:hAnsi="Times New Roman" w:cs="Times New Roman"/>
                <w:sz w:val="24"/>
                <w:szCs w:val="24"/>
              </w:rPr>
              <w:t>БИК / к/с</w:t>
            </w:r>
          </w:p>
        </w:tc>
        <w:tc>
          <w:p w14:paraId="5BA09203">
            <w:pPr>
              <w:pStyle w:val="9"/>
              <w:jc w:val="left"/>
              <w:rPr>
                <w:rFonts w:hint="default" w:ascii="Times New Roman" w:hAnsi="Times New Roman" w:cs="Times New Roman"/>
                <w:sz w:val="24"/>
                <w:szCs w:val="24"/>
              </w:rPr>
            </w:pPr>
            <w:r>
              <w:rPr>
                <w:rFonts w:hint="default" w:ascii="Times New Roman" w:hAnsi="Times New Roman" w:cs="Times New Roman"/>
                <w:sz w:val="24"/>
                <w:szCs w:val="24"/>
              </w:rPr>
              <w:t>044525593 / 30101810200000000593</w:t>
            </w:r>
          </w:p>
        </w:tc>
      </w:tr>
      <w:tr w14:paraId="11ABBE2F">
        <w:tblPrEx>
          <w:tblCellMar>
            <w:top w:w="0" w:type="dxa"/>
            <w:left w:w="108" w:type="dxa"/>
            <w:bottom w:w="0" w:type="dxa"/>
            <w:right w:w="108" w:type="dxa"/>
          </w:tblCellMar>
        </w:tblPrEx>
        <w:tc>
          <w:p w14:paraId="0A766A8C">
            <w:pPr>
              <w:pStyle w:val="9"/>
              <w:jc w:val="left"/>
              <w:rPr>
                <w:rFonts w:hint="default" w:ascii="Times New Roman" w:hAnsi="Times New Roman" w:cs="Times New Roman"/>
                <w:sz w:val="24"/>
                <w:szCs w:val="24"/>
              </w:rPr>
            </w:pPr>
            <w:r>
              <w:rPr>
                <w:rFonts w:hint="default" w:ascii="Times New Roman" w:hAnsi="Times New Roman" w:cs="Times New Roman"/>
                <w:sz w:val="24"/>
                <w:szCs w:val="24"/>
              </w:rPr>
              <w:t>Идентификатор ЭДО</w:t>
            </w:r>
          </w:p>
        </w:tc>
        <w:tc>
          <w:p w14:paraId="6DB485C5">
            <w:pPr>
              <w:pStyle w:val="9"/>
              <w:jc w:val="left"/>
              <w:rPr>
                <w:rFonts w:hint="default" w:ascii="Times New Roman" w:hAnsi="Times New Roman" w:cs="Times New Roman"/>
                <w:sz w:val="24"/>
                <w:szCs w:val="24"/>
              </w:rPr>
            </w:pPr>
            <w:r>
              <w:rPr>
                <w:rFonts w:hint="default" w:ascii="Times New Roman" w:hAnsi="Times New Roman" w:cs="Times New Roman"/>
                <w:sz w:val="24"/>
                <w:szCs w:val="24"/>
              </w:rPr>
              <w:t>2BM-2635827816-263501001-201601190556212690556</w:t>
            </w:r>
          </w:p>
        </w:tc>
      </w:tr>
      <w:tr w14:paraId="2779F627">
        <w:tblPrEx>
          <w:tblCellMar>
            <w:top w:w="0" w:type="dxa"/>
            <w:left w:w="108" w:type="dxa"/>
            <w:bottom w:w="0" w:type="dxa"/>
            <w:right w:w="108" w:type="dxa"/>
          </w:tblCellMar>
        </w:tblPrEx>
        <w:tc>
          <w:p w14:paraId="4F3F8B04">
            <w:pPr>
              <w:pStyle w:val="9"/>
              <w:jc w:val="left"/>
              <w:rPr>
                <w:rFonts w:hint="default" w:ascii="Times New Roman" w:hAnsi="Times New Roman" w:cs="Times New Roman"/>
                <w:sz w:val="24"/>
                <w:szCs w:val="24"/>
              </w:rPr>
            </w:pPr>
            <w:r>
              <w:rPr>
                <w:rFonts w:hint="default" w:ascii="Times New Roman" w:hAnsi="Times New Roman" w:cs="Times New Roman"/>
                <w:sz w:val="24"/>
                <w:szCs w:val="24"/>
              </w:rPr>
              <w:t>Email</w:t>
            </w:r>
          </w:p>
        </w:tc>
        <w:tc>
          <w:p w14:paraId="5F661D38">
            <w:pPr>
              <w:pStyle w:val="9"/>
              <w:jc w:val="left"/>
              <w:rPr>
                <w:rFonts w:hint="default" w:ascii="Times New Roman" w:hAnsi="Times New Roman" w:cs="Times New Roman"/>
                <w:sz w:val="24"/>
                <w:szCs w:val="24"/>
              </w:rPr>
            </w:pPr>
            <w:r>
              <w:rPr>
                <w:rFonts w:hint="default" w:ascii="Times New Roman" w:hAnsi="Times New Roman" w:cs="Times New Roman"/>
                <w:sz w:val="24"/>
                <w:szCs w:val="24"/>
              </w:rPr>
              <w:t>billing@mass-project.dev</w:t>
            </w:r>
          </w:p>
        </w:tc>
      </w:tr>
      <w:tr w14:paraId="79E7ACBD">
        <w:tblPrEx>
          <w:tblCellMar>
            <w:top w:w="0" w:type="dxa"/>
            <w:left w:w="108" w:type="dxa"/>
            <w:bottom w:w="0" w:type="dxa"/>
            <w:right w:w="108" w:type="dxa"/>
          </w:tblCellMar>
        </w:tblPrEx>
        <w:tc>
          <w:p w14:paraId="23821EE6">
            <w:pPr>
              <w:pStyle w:val="9"/>
              <w:jc w:val="left"/>
              <w:rPr>
                <w:rFonts w:hint="default" w:ascii="Times New Roman" w:hAnsi="Times New Roman" w:cs="Times New Roman"/>
                <w:sz w:val="24"/>
                <w:szCs w:val="24"/>
              </w:rPr>
            </w:pPr>
            <w:r>
              <w:rPr>
                <w:rFonts w:hint="default" w:ascii="Times New Roman" w:hAnsi="Times New Roman" w:cs="Times New Roman"/>
                <w:sz w:val="24"/>
                <w:szCs w:val="24"/>
              </w:rPr>
              <w:t>Телефон</w:t>
            </w:r>
          </w:p>
        </w:tc>
        <w:tc>
          <w:p w14:paraId="32EA5F59">
            <w:pPr>
              <w:pStyle w:val="9"/>
              <w:jc w:val="left"/>
              <w:rPr>
                <w:rFonts w:hint="default" w:ascii="Times New Roman" w:hAnsi="Times New Roman" w:cs="Times New Roman"/>
                <w:sz w:val="24"/>
                <w:szCs w:val="24"/>
              </w:rPr>
            </w:pPr>
            <w:r>
              <w:rPr>
                <w:rFonts w:hint="default" w:ascii="Times New Roman" w:hAnsi="Times New Roman" w:cs="Times New Roman"/>
                <w:sz w:val="24"/>
                <w:szCs w:val="24"/>
              </w:rPr>
              <w:t>+7 (918) 778-87-87</w:t>
            </w:r>
          </w:p>
        </w:tc>
      </w:tr>
      <w:bookmarkEnd w:id="0"/>
      <w:bookmarkEnd w:id="11"/>
    </w:tbl>
    <w:p w14:paraId="2562CF57"/>
    <w:p w14:paraId="79678382"/>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Roboto">
    <w:panose1 w:val="02000000000000000000"/>
    <w:charset w:val="00"/>
    <w:family w:val="auto"/>
    <w:pitch w:val="default"/>
    <w:sig w:usb0="E00002FF" w:usb1="5000205B" w:usb2="00000020" w:usb3="00000000" w:csb0="2000019F"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480"/>
      </w:pPr>
    </w:lvl>
    <w:lvl w:ilvl="1" w:tentative="0">
      <w:start w:val="0"/>
      <w:numFmt w:val="bullet"/>
      <w:lvlText w:val="–"/>
      <w:lvlJc w:val="left"/>
      <w:pPr>
        <w:ind w:left="1440" w:hanging="480"/>
      </w:pPr>
    </w:lvl>
    <w:lvl w:ilvl="2" w:tentative="0">
      <w:start w:val="0"/>
      <w:numFmt w:val="bullet"/>
      <w:lvlText w:val="•"/>
      <w:lvlJc w:val="left"/>
      <w:pPr>
        <w:ind w:left="2160" w:hanging="480"/>
      </w:pPr>
    </w:lvl>
    <w:lvl w:ilvl="3" w:tentative="0">
      <w:start w:val="0"/>
      <w:numFmt w:val="bullet"/>
      <w:lvlText w:val="–"/>
      <w:lvlJc w:val="left"/>
      <w:pPr>
        <w:ind w:left="2880" w:hanging="480"/>
      </w:pPr>
    </w:lvl>
    <w:lvl w:ilvl="4" w:tentative="0">
      <w:start w:val="0"/>
      <w:numFmt w:val="bullet"/>
      <w:lvlText w:val="•"/>
      <w:lvlJc w:val="left"/>
      <w:pPr>
        <w:ind w:left="3600" w:hanging="480"/>
      </w:pPr>
    </w:lvl>
    <w:lvl w:ilvl="5" w:tentative="0">
      <w:start w:val="0"/>
      <w:numFmt w:val="bullet"/>
      <w:lvlText w:val="–"/>
      <w:lvlJc w:val="left"/>
      <w:pPr>
        <w:ind w:left="4320" w:hanging="480"/>
      </w:pPr>
    </w:lvl>
    <w:lvl w:ilvl="6" w:tentative="0">
      <w:start w:val="0"/>
      <w:numFmt w:val="bullet"/>
      <w:lvlText w:val="•"/>
      <w:lvlJc w:val="left"/>
      <w:pPr>
        <w:ind w:left="5040" w:hanging="480"/>
      </w:pPr>
    </w:lvl>
    <w:lvl w:ilvl="7" w:tentative="0">
      <w:start w:val="0"/>
      <w:numFmt w:val="bullet"/>
      <w:lvlText w:val="–"/>
      <w:lvlJc w:val="left"/>
      <w:pPr>
        <w:ind w:left="5760" w:hanging="480"/>
      </w:pPr>
    </w:lvl>
    <w:lvl w:ilvl="8" w:tentative="0">
      <w:start w:val="0"/>
      <w:numFmt w:val="bullet"/>
      <w:lvlText w:val="•"/>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footnotePr>
    <w:footnote w:id="0"/>
    <w:footnote w:id="1"/>
  </w:foot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2F48AB"/>
    <w:rsid w:val="397445EF"/>
    <w:rsid w:val="39DD1920"/>
    <w:rsid w:val="58456966"/>
    <w:rsid w:val="71DB1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zh-CN" w:bidi="ar-SA"/>
    </w:rPr>
  </w:style>
  <w:style w:type="paragraph" w:styleId="2">
    <w:name w:val="heading 1"/>
    <w:basedOn w:val="1"/>
    <w:next w:val="3"/>
    <w:qFormat/>
    <w:uiPriority w:val="9"/>
    <w:pPr>
      <w:keepNext/>
      <w:keepLines/>
      <w:spacing w:before="480" w:after="0"/>
      <w:outlineLvl w:val="0"/>
    </w:pPr>
    <w:rPr>
      <w:rFonts w:cstheme="majorBidi"/>
      <w:b/>
      <w:bCs/>
      <w:color w:val="000000"/>
      <w:sz w:val="24"/>
      <w:szCs w:val="24"/>
    </w:rPr>
  </w:style>
  <w:style w:type="paragraph" w:styleId="4">
    <w:name w:val="heading 2"/>
    <w:basedOn w:val="1"/>
    <w:next w:val="3"/>
    <w:unhideWhenUsed/>
    <w:qFormat/>
    <w:uiPriority w:val="9"/>
    <w:pPr>
      <w:keepNext/>
      <w:keepLines/>
      <w:spacing w:before="200" w:after="0"/>
      <w:outlineLvl w:val="1"/>
    </w:pPr>
    <w:rPr>
      <w:rFonts w:cstheme="majorBidi"/>
      <w:b/>
      <w:bCs/>
      <w:color w:val="000000"/>
      <w:sz w:val="24"/>
      <w:szCs w:val="24"/>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character" w:styleId="7">
    <w:name w:val="Hyperlink"/>
    <w:basedOn w:val="5"/>
    <w:qFormat/>
    <w:uiPriority w:val="0"/>
    <w:rPr>
      <w:color w:val="0000FF"/>
      <w:u w:val="single"/>
    </w:rPr>
  </w:style>
  <w:style w:type="paragraph" w:customStyle="1" w:styleId="8">
    <w:name w:val="First Paragraph"/>
    <w:basedOn w:val="3"/>
    <w:next w:val="3"/>
    <w:qFormat/>
    <w:uiPriority w:val="0"/>
  </w:style>
  <w:style w:type="paragraph" w:customStyle="1" w:styleId="9">
    <w:name w:val="Compact"/>
    <w:basedOn w:val="3"/>
    <w:qFormat/>
    <w:uiPriority w:val="0"/>
    <w:pPr>
      <w:spacing w:before="36" w:after="36"/>
    </w:pPr>
  </w:style>
  <w:style w:type="table" w:customStyle="1" w:styleId="10">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3375</Words>
  <Characters>22209</Characters>
  <Lines>0</Lines>
  <Paragraphs>0</Paragraphs>
  <TotalTime>14</TotalTime>
  <ScaleCrop>false</ScaleCrop>
  <LinksUpToDate>false</LinksUpToDate>
  <CharactersWithSpaces>25421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2026-10-15T14:09:00Z</dcterms:created>
  <dc:creator>Tabas</dc:creator>
  <cp:lastModifiedBy>Tabas</cp:lastModifiedBy>
  <dcterms:modified xsi:type="dcterms:W3CDTF">2026-10-15T15:31:00Z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KSOTemplateDocerSaveRecord">
    <vt:lpwstr>eyJoZGlkIjoiZjFmZWIzNDg2MmIzZjExOTIzMmViNTBmYTMwYTk0ZWYifQ==</vt:lpwstr>
  </property>
  <property fmtid="{D5CDD505-2E9C-101B-9397-08002B2CF9AE}" pid="4" name="ICV">
    <vt:lpwstr>76B99A55B4084FA6B638598FB2DCBDF4_12</vt:lpwstr>
  </property>
</Properties>
</file>